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28B64" w14:textId="57CAB097" w:rsidR="0010756D" w:rsidRPr="00F215FB" w:rsidRDefault="0010756D" w:rsidP="00F215FB">
      <w:pPr>
        <w:rPr>
          <w:rFonts w:ascii="Arial" w:hAnsi="Arial" w:cs="Arial"/>
          <w:b/>
          <w:color w:val="53575A"/>
          <w:sz w:val="24"/>
          <w:szCs w:val="24"/>
        </w:rPr>
      </w:pPr>
      <w:r w:rsidRPr="002F29AC">
        <w:rPr>
          <w:rFonts w:ascii="Arial" w:hAnsi="Arial" w:cs="Arial"/>
          <w:b/>
          <w:color w:val="53575A"/>
          <w:sz w:val="24"/>
          <w:szCs w:val="24"/>
        </w:rPr>
        <w:t>Press Release No:</w:t>
      </w:r>
      <w:r w:rsidR="0059388B">
        <w:rPr>
          <w:rFonts w:ascii="Arial" w:hAnsi="Arial" w:cs="Arial"/>
          <w:b/>
          <w:color w:val="53575A"/>
          <w:sz w:val="24"/>
          <w:szCs w:val="24"/>
        </w:rPr>
        <w:t>05/2022</w:t>
      </w:r>
      <w:r w:rsidRPr="002F29AC">
        <w:rPr>
          <w:rFonts w:ascii="Arial" w:hAnsi="Arial" w:cs="Arial"/>
          <w:b/>
          <w:color w:val="53575A"/>
          <w:sz w:val="24"/>
          <w:szCs w:val="24"/>
        </w:rPr>
        <w:tab/>
      </w:r>
      <w:r w:rsidR="00A409AF">
        <w:rPr>
          <w:rFonts w:ascii="Arial" w:hAnsi="Arial" w:cs="Arial"/>
          <w:b/>
          <w:color w:val="53575A"/>
          <w:sz w:val="24"/>
          <w:szCs w:val="24"/>
        </w:rPr>
        <w:t xml:space="preserve">                  </w:t>
      </w:r>
      <w:r w:rsidR="000C27B7">
        <w:rPr>
          <w:rFonts w:ascii="Arial" w:hAnsi="Arial" w:cs="Arial"/>
          <w:b/>
          <w:color w:val="53575A"/>
          <w:sz w:val="24"/>
          <w:szCs w:val="24"/>
        </w:rPr>
        <w:t xml:space="preserve">  </w:t>
      </w:r>
      <w:r w:rsidRPr="002F29AC">
        <w:rPr>
          <w:rFonts w:ascii="Arial" w:hAnsi="Arial" w:cs="Arial"/>
          <w:b/>
          <w:color w:val="53575A"/>
          <w:sz w:val="24"/>
          <w:szCs w:val="24"/>
        </w:rPr>
        <w:t>Date:</w:t>
      </w:r>
      <w:r>
        <w:rPr>
          <w:rFonts w:ascii="Arial" w:hAnsi="Arial" w:cs="Arial"/>
          <w:b/>
          <w:color w:val="53575A"/>
          <w:sz w:val="24"/>
          <w:szCs w:val="24"/>
        </w:rPr>
        <w:t xml:space="preserve"> </w:t>
      </w:r>
      <w:r w:rsidR="00A409AF">
        <w:rPr>
          <w:rFonts w:ascii="Arial" w:hAnsi="Arial" w:cs="Arial"/>
          <w:b/>
          <w:color w:val="53575A"/>
          <w:sz w:val="24"/>
          <w:szCs w:val="24"/>
        </w:rPr>
        <w:t>12 September</w:t>
      </w:r>
      <w:r>
        <w:rPr>
          <w:rFonts w:ascii="Arial" w:hAnsi="Arial" w:cs="Arial"/>
          <w:b/>
          <w:color w:val="53575A"/>
          <w:sz w:val="24"/>
          <w:szCs w:val="24"/>
        </w:rPr>
        <w:t xml:space="preserve"> 2022</w:t>
      </w:r>
      <w:r w:rsidRPr="002F29AC">
        <w:rPr>
          <w:rFonts w:ascii="Arial" w:hAnsi="Arial" w:cs="Arial"/>
          <w:b/>
          <w:color w:val="53575A"/>
          <w:sz w:val="24"/>
          <w:szCs w:val="24"/>
        </w:rPr>
        <w:br/>
        <w:t xml:space="preserve">Venue: </w:t>
      </w:r>
      <w:r w:rsidR="00A409AF">
        <w:rPr>
          <w:rFonts w:ascii="Arial" w:hAnsi="Arial" w:cs="Arial"/>
          <w:bCs/>
          <w:color w:val="53575A"/>
          <w:sz w:val="24"/>
          <w:szCs w:val="24"/>
        </w:rPr>
        <w:t>Addis Ababa</w:t>
      </w:r>
      <w:r>
        <w:rPr>
          <w:rFonts w:ascii="Arial" w:hAnsi="Arial" w:cs="Arial"/>
          <w:bCs/>
          <w:color w:val="53575A"/>
          <w:sz w:val="24"/>
          <w:szCs w:val="24"/>
        </w:rPr>
        <w:t xml:space="preserve">, </w:t>
      </w:r>
      <w:r w:rsidR="00A409AF">
        <w:rPr>
          <w:rFonts w:ascii="Arial" w:hAnsi="Arial" w:cs="Arial"/>
          <w:bCs/>
          <w:color w:val="53575A"/>
          <w:sz w:val="24"/>
          <w:szCs w:val="24"/>
        </w:rPr>
        <w:t>Ethiopia</w:t>
      </w:r>
      <w:r w:rsidRPr="002F29AC">
        <w:rPr>
          <w:rFonts w:ascii="Arial" w:hAnsi="Arial" w:cs="Arial"/>
          <w:bCs/>
          <w:color w:val="53575A"/>
          <w:sz w:val="24"/>
          <w:szCs w:val="24"/>
        </w:rPr>
        <w:tab/>
      </w:r>
      <w:r w:rsidRPr="002F29AC">
        <w:rPr>
          <w:rFonts w:ascii="Arial" w:hAnsi="Arial" w:cs="Arial"/>
          <w:b/>
          <w:color w:val="53575A"/>
          <w:sz w:val="24"/>
          <w:szCs w:val="24"/>
        </w:rPr>
        <w:tab/>
      </w:r>
      <w:r w:rsidRPr="002F29AC">
        <w:rPr>
          <w:rFonts w:ascii="Arial" w:hAnsi="Arial" w:cs="Arial"/>
          <w:b/>
          <w:color w:val="53575A"/>
          <w:sz w:val="24"/>
          <w:szCs w:val="24"/>
        </w:rPr>
        <w:tab/>
      </w:r>
      <w:r w:rsidR="00A409AF">
        <w:rPr>
          <w:rFonts w:ascii="Arial" w:hAnsi="Arial" w:cs="Arial"/>
          <w:b/>
          <w:color w:val="53575A"/>
          <w:sz w:val="24"/>
          <w:szCs w:val="24"/>
        </w:rPr>
        <w:t xml:space="preserve">    </w:t>
      </w:r>
    </w:p>
    <w:p w14:paraId="496AA284" w14:textId="4B00092A" w:rsidR="0008530E" w:rsidRPr="00A409AF" w:rsidRDefault="00894D4D" w:rsidP="00A409AF">
      <w:pPr>
        <w:spacing w:after="0" w:line="240" w:lineRule="auto"/>
        <w:jc w:val="center"/>
        <w:rPr>
          <w:rFonts w:ascii="Segoe UI" w:eastAsia="Times New Roman" w:hAnsi="Segoe UI" w:cs="Segoe UI"/>
          <w:b/>
          <w:bCs/>
          <w:sz w:val="24"/>
          <w:szCs w:val="24"/>
          <w:shd w:val="clear" w:color="auto" w:fill="FFFFFF"/>
          <w:lang w:val="en-US" w:eastAsia="en-GB"/>
        </w:rPr>
      </w:pPr>
      <w:r>
        <w:rPr>
          <w:rFonts w:ascii="Segoe UI" w:eastAsia="Times New Roman" w:hAnsi="Segoe UI" w:cs="Segoe UI"/>
          <w:b/>
          <w:bCs/>
          <w:sz w:val="24"/>
          <w:szCs w:val="24"/>
          <w:shd w:val="clear" w:color="auto" w:fill="FFFFFF"/>
          <w:lang w:val="en-US" w:eastAsia="en-GB"/>
        </w:rPr>
        <w:t>Validation Workshop</w:t>
      </w:r>
      <w:r w:rsidR="00D40C81" w:rsidRPr="00D40C81">
        <w:rPr>
          <w:rFonts w:ascii="Segoe UI" w:eastAsia="Times New Roman" w:hAnsi="Segoe UI" w:cs="Segoe UI"/>
          <w:b/>
          <w:bCs/>
          <w:sz w:val="24"/>
          <w:szCs w:val="24"/>
          <w:shd w:val="clear" w:color="auto" w:fill="FFFFFF"/>
          <w:lang w:val="en-US" w:eastAsia="en-GB"/>
        </w:rPr>
        <w:t xml:space="preserve"> </w:t>
      </w:r>
      <w:r w:rsidR="00B04497">
        <w:rPr>
          <w:rFonts w:ascii="Segoe UI" w:eastAsia="Times New Roman" w:hAnsi="Segoe UI" w:cs="Segoe UI"/>
          <w:b/>
          <w:bCs/>
          <w:sz w:val="24"/>
          <w:szCs w:val="24"/>
          <w:shd w:val="clear" w:color="auto" w:fill="FFFFFF"/>
          <w:lang w:val="en-US" w:eastAsia="en-GB"/>
        </w:rPr>
        <w:t xml:space="preserve">to support </w:t>
      </w:r>
      <w:r w:rsidR="00FA2DDA">
        <w:rPr>
          <w:rFonts w:ascii="Segoe UI" w:eastAsia="Times New Roman" w:hAnsi="Segoe UI" w:cs="Segoe UI"/>
          <w:b/>
          <w:bCs/>
          <w:sz w:val="24"/>
          <w:szCs w:val="24"/>
          <w:shd w:val="clear" w:color="auto" w:fill="FFFFFF"/>
          <w:lang w:val="en-US" w:eastAsia="en-GB"/>
        </w:rPr>
        <w:t>ten (10)</w:t>
      </w:r>
      <w:r w:rsidR="00A409AF">
        <w:rPr>
          <w:rFonts w:ascii="Segoe UI" w:eastAsia="Times New Roman" w:hAnsi="Segoe UI" w:cs="Segoe UI"/>
          <w:b/>
          <w:bCs/>
          <w:sz w:val="24"/>
          <w:szCs w:val="24"/>
          <w:shd w:val="clear" w:color="auto" w:fill="FFFFFF"/>
          <w:lang w:val="en-US" w:eastAsia="en-GB"/>
        </w:rPr>
        <w:t xml:space="preserve"> African Union member states to create </w:t>
      </w:r>
      <w:r w:rsidR="004110CD">
        <w:rPr>
          <w:rFonts w:ascii="Segoe UI" w:eastAsia="Times New Roman" w:hAnsi="Segoe UI" w:cs="Segoe UI"/>
          <w:b/>
          <w:bCs/>
          <w:sz w:val="24"/>
          <w:szCs w:val="24"/>
          <w:shd w:val="clear" w:color="auto" w:fill="FFFFFF"/>
          <w:lang w:val="en-US" w:eastAsia="en-GB"/>
        </w:rPr>
        <w:t>and/</w:t>
      </w:r>
      <w:r w:rsidR="00A409AF">
        <w:rPr>
          <w:rFonts w:ascii="Segoe UI" w:eastAsia="Times New Roman" w:hAnsi="Segoe UI" w:cs="Segoe UI"/>
          <w:b/>
          <w:bCs/>
          <w:sz w:val="24"/>
          <w:szCs w:val="24"/>
          <w:shd w:val="clear" w:color="auto" w:fill="FFFFFF"/>
          <w:lang w:val="en-US" w:eastAsia="en-GB"/>
        </w:rPr>
        <w:t>or improve National Energy Information System (NEIS)</w:t>
      </w:r>
      <w:r w:rsidR="003D2B1E">
        <w:rPr>
          <w:rFonts w:ascii="Segoe UI" w:eastAsia="Times New Roman" w:hAnsi="Segoe UI" w:cs="Segoe UI"/>
          <w:b/>
          <w:bCs/>
          <w:sz w:val="24"/>
          <w:szCs w:val="24"/>
          <w:shd w:val="clear" w:color="auto" w:fill="FFFFFF"/>
          <w:lang w:val="en-US" w:eastAsia="en-GB"/>
        </w:rPr>
        <w:t>, 12-14 September 2022, Addis Ababa, Ethiopia</w:t>
      </w:r>
    </w:p>
    <w:p w14:paraId="65CCFF5C" w14:textId="5192F023" w:rsidR="00D43CB3" w:rsidRPr="00A409AF" w:rsidRDefault="00F215FB" w:rsidP="00426974">
      <w:pPr>
        <w:spacing w:line="360" w:lineRule="auto"/>
        <w:rPr>
          <w:lang w:val="en-US"/>
        </w:rPr>
      </w:pPr>
      <w:r w:rsidRPr="00144A37">
        <w:rPr>
          <w:b/>
          <w:bCs/>
          <w:noProof/>
          <w:lang w:val="fr-FR" w:eastAsia="fr-FR"/>
        </w:rPr>
        <w:drawing>
          <wp:anchor distT="0" distB="0" distL="114300" distR="114300" simplePos="0" relativeHeight="251658240" behindDoc="0" locked="0" layoutInCell="1" allowOverlap="1" wp14:anchorId="5825E203" wp14:editId="1CABE15B">
            <wp:simplePos x="0" y="0"/>
            <wp:positionH relativeFrom="margin">
              <wp:posOffset>-254000</wp:posOffset>
            </wp:positionH>
            <wp:positionV relativeFrom="margin">
              <wp:posOffset>1490980</wp:posOffset>
            </wp:positionV>
            <wp:extent cx="4112847" cy="2194560"/>
            <wp:effectExtent l="0" t="0" r="2540" b="0"/>
            <wp:wrapSquare wrapText="bothSides"/>
            <wp:docPr id="2" name="Picture 2" descr="C:\Pictures\Validation workshop Sep 2022 NEIS\IMG20220912104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ictures\Validation workshop Sep 2022 NEIS\IMG20220912104628.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54" t="17616" r="25" b="11077"/>
                    <a:stretch/>
                  </pic:blipFill>
                  <pic:spPr bwMode="auto">
                    <a:xfrm>
                      <a:off x="0" y="0"/>
                      <a:ext cx="4112847" cy="2194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09AF">
        <w:rPr>
          <w:lang w:val="en-US"/>
        </w:rPr>
        <w:t xml:space="preserve">    </w:t>
      </w:r>
    </w:p>
    <w:p w14:paraId="6F3F6F38" w14:textId="0F751DA8" w:rsidR="00B04497" w:rsidRDefault="00144A37" w:rsidP="00ED555F">
      <w:pPr>
        <w:spacing w:line="360" w:lineRule="auto"/>
        <w:jc w:val="both"/>
        <w:rPr>
          <w:rFonts w:ascii="Arial" w:hAnsi="Arial" w:cs="Arial"/>
        </w:rPr>
      </w:pPr>
      <w:r w:rsidRPr="00144A37">
        <w:rPr>
          <w:b/>
          <w:bCs/>
        </w:rPr>
        <w:t xml:space="preserve"> </w:t>
      </w:r>
      <w:r w:rsidR="001C711F" w:rsidRPr="00426974">
        <w:rPr>
          <w:rFonts w:ascii="Arial" w:hAnsi="Arial" w:cs="Arial"/>
          <w:b/>
          <w:bCs/>
        </w:rPr>
        <w:t xml:space="preserve">13 </w:t>
      </w:r>
      <w:r w:rsidR="00FA2DDA" w:rsidRPr="00426974">
        <w:rPr>
          <w:rFonts w:ascii="Arial" w:hAnsi="Arial" w:cs="Arial"/>
          <w:b/>
          <w:bCs/>
        </w:rPr>
        <w:t>September</w:t>
      </w:r>
      <w:r w:rsidR="00442895" w:rsidRPr="00426974">
        <w:rPr>
          <w:rFonts w:ascii="Arial" w:hAnsi="Arial" w:cs="Arial"/>
          <w:b/>
          <w:bCs/>
        </w:rPr>
        <w:t xml:space="preserve"> </w:t>
      </w:r>
      <w:r w:rsidR="006708AD" w:rsidRPr="00426974">
        <w:rPr>
          <w:rFonts w:ascii="Arial" w:hAnsi="Arial" w:cs="Arial"/>
          <w:b/>
          <w:bCs/>
        </w:rPr>
        <w:t xml:space="preserve">2022, </w:t>
      </w:r>
      <w:r w:rsidR="00FA2DDA" w:rsidRPr="00426974">
        <w:rPr>
          <w:rFonts w:ascii="Arial" w:hAnsi="Arial" w:cs="Arial"/>
          <w:b/>
          <w:bCs/>
        </w:rPr>
        <w:t>Addis-Ababa</w:t>
      </w:r>
      <w:r w:rsidR="006708AD" w:rsidRPr="00426974">
        <w:rPr>
          <w:rFonts w:ascii="Arial" w:hAnsi="Arial" w:cs="Arial"/>
          <w:b/>
          <w:bCs/>
        </w:rPr>
        <w:t xml:space="preserve">, </w:t>
      </w:r>
      <w:r w:rsidR="00FA2DDA" w:rsidRPr="00426974">
        <w:rPr>
          <w:rFonts w:ascii="Arial" w:hAnsi="Arial" w:cs="Arial"/>
          <w:b/>
          <w:bCs/>
        </w:rPr>
        <w:t>Ethiopia</w:t>
      </w:r>
      <w:r w:rsidR="006708AD" w:rsidRPr="00426974">
        <w:rPr>
          <w:rFonts w:ascii="Arial" w:hAnsi="Arial" w:cs="Arial"/>
        </w:rPr>
        <w:t xml:space="preserve">: </w:t>
      </w:r>
      <w:r w:rsidR="00767E3E" w:rsidRPr="00426974">
        <w:rPr>
          <w:rFonts w:ascii="Arial" w:hAnsi="Arial" w:cs="Arial"/>
        </w:rPr>
        <w:t>The African Energy Commission (AFREC)</w:t>
      </w:r>
      <w:r w:rsidR="00FA2DDA" w:rsidRPr="00426974">
        <w:rPr>
          <w:rFonts w:ascii="Arial" w:hAnsi="Arial" w:cs="Arial"/>
        </w:rPr>
        <w:t xml:space="preserve"> </w:t>
      </w:r>
      <w:r w:rsidR="00767E3E" w:rsidRPr="00426974">
        <w:rPr>
          <w:rFonts w:ascii="Arial" w:hAnsi="Arial" w:cs="Arial"/>
        </w:rPr>
        <w:t xml:space="preserve">hosted a validation workshop </w:t>
      </w:r>
      <w:r w:rsidR="00B946EF">
        <w:rPr>
          <w:rFonts w:ascii="Arial" w:hAnsi="Arial" w:cs="Arial"/>
        </w:rPr>
        <w:t>with</w:t>
      </w:r>
      <w:r w:rsidR="004110CD" w:rsidRPr="00426974">
        <w:rPr>
          <w:rFonts w:ascii="Arial" w:hAnsi="Arial" w:cs="Arial"/>
        </w:rPr>
        <w:t xml:space="preserve"> senior national statisticians and </w:t>
      </w:r>
      <w:r w:rsidR="00767E3E" w:rsidRPr="00426974">
        <w:rPr>
          <w:rFonts w:ascii="Arial" w:hAnsi="Arial" w:cs="Arial"/>
        </w:rPr>
        <w:t>various key stakeholders</w:t>
      </w:r>
      <w:r w:rsidR="004110CD" w:rsidRPr="00426974">
        <w:rPr>
          <w:rFonts w:ascii="Arial" w:hAnsi="Arial" w:cs="Arial"/>
        </w:rPr>
        <w:t xml:space="preserve"> from Algeria, Botswana, Burkina Faso, Congo, Gabon, Kenya Lesotho, Namibia, Nigeria, and Zimbabwe</w:t>
      </w:r>
      <w:r w:rsidR="00FA2DDA" w:rsidRPr="00426974">
        <w:rPr>
          <w:rFonts w:ascii="Arial" w:hAnsi="Arial" w:cs="Arial"/>
        </w:rPr>
        <w:t xml:space="preserve"> to</w:t>
      </w:r>
      <w:r w:rsidR="00767E3E" w:rsidRPr="00426974">
        <w:rPr>
          <w:rFonts w:ascii="Arial" w:hAnsi="Arial" w:cs="Arial"/>
        </w:rPr>
        <w:t xml:space="preserve"> validate and provide input into </w:t>
      </w:r>
      <w:r w:rsidR="00B04497">
        <w:rPr>
          <w:rFonts w:ascii="Arial" w:hAnsi="Arial" w:cs="Arial"/>
        </w:rPr>
        <w:t>countries</w:t>
      </w:r>
      <w:r w:rsidR="00767E3E" w:rsidRPr="00426974">
        <w:rPr>
          <w:rFonts w:ascii="Arial" w:hAnsi="Arial" w:cs="Arial"/>
        </w:rPr>
        <w:t xml:space="preserve"> </w:t>
      </w:r>
      <w:r w:rsidR="00FA2DDA" w:rsidRPr="00426974">
        <w:rPr>
          <w:rFonts w:ascii="Arial" w:hAnsi="Arial" w:cs="Arial"/>
        </w:rPr>
        <w:t>Diagnostic</w:t>
      </w:r>
      <w:r w:rsidR="00767E3E" w:rsidRPr="00426974">
        <w:rPr>
          <w:rFonts w:ascii="Arial" w:hAnsi="Arial" w:cs="Arial"/>
        </w:rPr>
        <w:t xml:space="preserve"> report</w:t>
      </w:r>
      <w:r w:rsidR="007F4221" w:rsidRPr="00426974">
        <w:rPr>
          <w:rFonts w:ascii="Arial" w:hAnsi="Arial" w:cs="Arial"/>
        </w:rPr>
        <w:t xml:space="preserve"> and Action Plan</w:t>
      </w:r>
      <w:r w:rsidR="00B04497">
        <w:rPr>
          <w:rFonts w:ascii="Arial" w:hAnsi="Arial" w:cs="Arial"/>
        </w:rPr>
        <w:t>,</w:t>
      </w:r>
      <w:r w:rsidR="00B04497">
        <w:rPr>
          <w:rFonts w:ascii="Arial" w:hAnsi="Arial" w:cs="Arial"/>
          <w:lang w:val="en-US"/>
        </w:rPr>
        <w:t xml:space="preserve"> </w:t>
      </w:r>
      <w:r w:rsidR="00F215FB">
        <w:rPr>
          <w:rFonts w:ascii="Arial" w:hAnsi="Arial" w:cs="Arial"/>
          <w:lang w:val="en-US"/>
        </w:rPr>
        <w:t xml:space="preserve">to </w:t>
      </w:r>
      <w:r w:rsidR="00F215FB" w:rsidRPr="008C41D1">
        <w:rPr>
          <w:rFonts w:ascii="Arial" w:hAnsi="Arial" w:cs="Arial"/>
          <w:lang w:val="en-US"/>
        </w:rPr>
        <w:t>establish</w:t>
      </w:r>
      <w:r w:rsidR="0059388B" w:rsidRPr="008C41D1">
        <w:rPr>
          <w:rFonts w:ascii="Arial" w:hAnsi="Arial" w:cs="Arial"/>
          <w:lang w:val="en-US"/>
        </w:rPr>
        <w:t xml:space="preserve"> and/or improve </w:t>
      </w:r>
      <w:r w:rsidR="00B04497">
        <w:rPr>
          <w:rFonts w:ascii="Arial" w:hAnsi="Arial" w:cs="Arial"/>
          <w:lang w:val="en-US"/>
        </w:rPr>
        <w:t>their</w:t>
      </w:r>
      <w:r w:rsidR="0059388B" w:rsidRPr="008C41D1">
        <w:rPr>
          <w:rFonts w:ascii="Arial" w:hAnsi="Arial" w:cs="Arial"/>
          <w:lang w:val="en-US"/>
        </w:rPr>
        <w:t xml:space="preserve"> </w:t>
      </w:r>
      <w:r w:rsidR="00B04497">
        <w:rPr>
          <w:rFonts w:ascii="Arial" w:hAnsi="Arial" w:cs="Arial"/>
          <w:lang w:val="en-US"/>
        </w:rPr>
        <w:t>N</w:t>
      </w:r>
      <w:r w:rsidR="0059388B" w:rsidRPr="008C41D1">
        <w:rPr>
          <w:rFonts w:ascii="Arial" w:hAnsi="Arial" w:cs="Arial"/>
          <w:lang w:val="en-US"/>
        </w:rPr>
        <w:t xml:space="preserve">ational </w:t>
      </w:r>
      <w:r w:rsidR="00B04497">
        <w:rPr>
          <w:rFonts w:ascii="Arial" w:hAnsi="Arial" w:cs="Arial"/>
          <w:lang w:val="en-US"/>
        </w:rPr>
        <w:t>E</w:t>
      </w:r>
      <w:r w:rsidR="0059388B" w:rsidRPr="008C41D1">
        <w:rPr>
          <w:rFonts w:ascii="Arial" w:hAnsi="Arial" w:cs="Arial"/>
          <w:lang w:val="en-US"/>
        </w:rPr>
        <w:t xml:space="preserve">nergy </w:t>
      </w:r>
      <w:r w:rsidR="00B04497">
        <w:rPr>
          <w:rFonts w:ascii="Arial" w:hAnsi="Arial" w:cs="Arial"/>
          <w:lang w:val="en-US"/>
        </w:rPr>
        <w:t>I</w:t>
      </w:r>
      <w:r w:rsidR="0059388B" w:rsidRPr="008C41D1">
        <w:rPr>
          <w:rFonts w:ascii="Arial" w:hAnsi="Arial" w:cs="Arial"/>
          <w:lang w:val="en-US"/>
        </w:rPr>
        <w:t xml:space="preserve">nformation </w:t>
      </w:r>
      <w:r w:rsidR="00B04497">
        <w:rPr>
          <w:rFonts w:ascii="Arial" w:hAnsi="Arial" w:cs="Arial"/>
          <w:lang w:val="en-US"/>
        </w:rPr>
        <w:t>S</w:t>
      </w:r>
      <w:r w:rsidR="0059388B" w:rsidRPr="008C41D1">
        <w:rPr>
          <w:rFonts w:ascii="Arial" w:hAnsi="Arial" w:cs="Arial"/>
          <w:lang w:val="en-US"/>
        </w:rPr>
        <w:t>ystem (NEIS)</w:t>
      </w:r>
      <w:r w:rsidR="00001DEE" w:rsidRPr="008C41D1">
        <w:rPr>
          <w:rFonts w:ascii="Arial" w:hAnsi="Arial" w:cs="Arial"/>
          <w:lang w:val="en-US"/>
        </w:rPr>
        <w:t>.</w:t>
      </w:r>
      <w:r w:rsidR="00BC7E7E" w:rsidRPr="00426974">
        <w:rPr>
          <w:rFonts w:ascii="Arial" w:hAnsi="Arial" w:cs="Arial"/>
        </w:rPr>
        <w:t xml:space="preserve"> </w:t>
      </w:r>
    </w:p>
    <w:p w14:paraId="4CE89822" w14:textId="4782D7B2" w:rsidR="00B04497" w:rsidRPr="00426974" w:rsidRDefault="00B04497" w:rsidP="00B04497">
      <w:pPr>
        <w:spacing w:line="360" w:lineRule="auto"/>
        <w:jc w:val="both"/>
        <w:rPr>
          <w:rFonts w:ascii="Arial" w:hAnsi="Arial" w:cs="Arial"/>
        </w:rPr>
      </w:pPr>
      <w:r>
        <w:rPr>
          <w:rFonts w:ascii="Arial" w:hAnsi="Arial" w:cs="Arial"/>
        </w:rPr>
        <w:t xml:space="preserve">The </w:t>
      </w:r>
      <w:r w:rsidRPr="00426974">
        <w:rPr>
          <w:rFonts w:ascii="Arial" w:hAnsi="Arial" w:cs="Arial"/>
        </w:rPr>
        <w:t xml:space="preserve">validation workshop </w:t>
      </w:r>
      <w:r>
        <w:rPr>
          <w:rFonts w:ascii="Arial" w:hAnsi="Arial" w:cs="Arial"/>
        </w:rPr>
        <w:t>will enable the selected members States to</w:t>
      </w:r>
      <w:r w:rsidRPr="00426974">
        <w:rPr>
          <w:rFonts w:ascii="Arial" w:hAnsi="Arial" w:cs="Arial"/>
        </w:rPr>
        <w:t xml:space="preserve"> analyse and validate the diagnostic report and action plan of the</w:t>
      </w:r>
      <w:r>
        <w:rPr>
          <w:rFonts w:ascii="Arial" w:hAnsi="Arial" w:cs="Arial"/>
        </w:rPr>
        <w:t>ir countries</w:t>
      </w:r>
      <w:r w:rsidR="00DA0585">
        <w:rPr>
          <w:rFonts w:ascii="Arial" w:hAnsi="Arial" w:cs="Arial"/>
        </w:rPr>
        <w:t xml:space="preserve">. The report and plan have been </w:t>
      </w:r>
      <w:r w:rsidRPr="00426974">
        <w:rPr>
          <w:rFonts w:ascii="Arial" w:hAnsi="Arial" w:cs="Arial"/>
        </w:rPr>
        <w:t>developed in the last eight months based on stakeholder interviews and supported by continual analysis of data and documentation shared by country focal points, with technical and financial support from AFREC.</w:t>
      </w:r>
    </w:p>
    <w:p w14:paraId="3B4B9D25" w14:textId="5E83DB75" w:rsidR="006D007F" w:rsidRPr="00426974" w:rsidRDefault="006D007F" w:rsidP="006D007F">
      <w:pPr>
        <w:spacing w:line="360" w:lineRule="auto"/>
        <w:jc w:val="both"/>
        <w:rPr>
          <w:rFonts w:ascii="Arial" w:hAnsi="Arial" w:cs="Arial"/>
        </w:rPr>
      </w:pPr>
      <w:r w:rsidRPr="00426974">
        <w:rPr>
          <w:rFonts w:ascii="Arial" w:hAnsi="Arial" w:cs="Arial"/>
        </w:rPr>
        <w:t xml:space="preserve">In his opening remark,  Mr. Rashid Ali Abdallah, Executive Director of AFREC stated </w:t>
      </w:r>
      <w:r>
        <w:rPr>
          <w:rFonts w:ascii="Arial" w:hAnsi="Arial" w:cs="Arial"/>
        </w:rPr>
        <w:t xml:space="preserve"> that</w:t>
      </w:r>
      <w:r w:rsidRPr="00426974">
        <w:rPr>
          <w:rFonts w:ascii="Arial" w:hAnsi="Arial" w:cs="Arial"/>
        </w:rPr>
        <w:t xml:space="preserve"> AFREC’s support programme on NEIS will increase the quality of the energy statistic processes</w:t>
      </w:r>
      <w:r>
        <w:rPr>
          <w:rFonts w:ascii="Arial" w:hAnsi="Arial" w:cs="Arial"/>
        </w:rPr>
        <w:t xml:space="preserve"> which are significant </w:t>
      </w:r>
      <w:r w:rsidRPr="00426974">
        <w:rPr>
          <w:rFonts w:ascii="Arial" w:hAnsi="Arial" w:cs="Arial"/>
        </w:rPr>
        <w:t xml:space="preserve"> indicators for </w:t>
      </w:r>
      <w:r>
        <w:rPr>
          <w:rFonts w:ascii="Arial" w:hAnsi="Arial" w:cs="Arial"/>
        </w:rPr>
        <w:t>developing</w:t>
      </w:r>
      <w:r w:rsidRPr="00426974">
        <w:rPr>
          <w:rFonts w:ascii="Arial" w:hAnsi="Arial" w:cs="Arial"/>
        </w:rPr>
        <w:t xml:space="preserve"> energy policies, designing good strategies for investment</w:t>
      </w:r>
      <w:r>
        <w:rPr>
          <w:rFonts w:ascii="Arial" w:hAnsi="Arial" w:cs="Arial"/>
        </w:rPr>
        <w:t>,  providing insights necessary for</w:t>
      </w:r>
      <w:r w:rsidRPr="00426974">
        <w:rPr>
          <w:rFonts w:ascii="Arial" w:hAnsi="Arial" w:cs="Arial"/>
        </w:rPr>
        <w:t xml:space="preserve"> decision making at national level and finally to strengthen capacities of African countries energy experts in the methodology and tools for collecting and managing </w:t>
      </w:r>
      <w:r>
        <w:rPr>
          <w:rFonts w:ascii="Arial" w:hAnsi="Arial" w:cs="Arial"/>
        </w:rPr>
        <w:t>energy</w:t>
      </w:r>
      <w:r w:rsidRPr="00426974">
        <w:rPr>
          <w:rFonts w:ascii="Arial" w:hAnsi="Arial" w:cs="Arial"/>
        </w:rPr>
        <w:t xml:space="preserve"> data</w:t>
      </w:r>
      <w:r>
        <w:rPr>
          <w:rFonts w:ascii="Arial" w:hAnsi="Arial" w:cs="Arial"/>
        </w:rPr>
        <w:t>.</w:t>
      </w:r>
    </w:p>
    <w:p w14:paraId="5873EF43" w14:textId="77777777" w:rsidR="00B04497" w:rsidRDefault="00B04497" w:rsidP="00ED555F">
      <w:pPr>
        <w:spacing w:line="360" w:lineRule="auto"/>
        <w:jc w:val="both"/>
        <w:rPr>
          <w:rFonts w:ascii="Arial" w:hAnsi="Arial" w:cs="Arial"/>
        </w:rPr>
      </w:pPr>
    </w:p>
    <w:p w14:paraId="3A233F84" w14:textId="5D336C6D" w:rsidR="00ED555F" w:rsidRPr="00426974" w:rsidRDefault="00BC7E7E" w:rsidP="00ED555F">
      <w:pPr>
        <w:spacing w:line="360" w:lineRule="auto"/>
        <w:jc w:val="both"/>
        <w:rPr>
          <w:rFonts w:ascii="Arial" w:hAnsi="Arial" w:cs="Arial"/>
        </w:rPr>
      </w:pPr>
      <w:r w:rsidRPr="00426974">
        <w:rPr>
          <w:rFonts w:ascii="Arial" w:hAnsi="Arial" w:cs="Arial"/>
        </w:rPr>
        <w:lastRenderedPageBreak/>
        <w:t>Th</w:t>
      </w:r>
      <w:r w:rsidR="00E01CCD">
        <w:rPr>
          <w:rFonts w:ascii="Arial" w:hAnsi="Arial" w:cs="Arial"/>
        </w:rPr>
        <w:t>e</w:t>
      </w:r>
      <w:r w:rsidR="00DB10AA" w:rsidRPr="00426974">
        <w:rPr>
          <w:rFonts w:ascii="Arial" w:hAnsi="Arial" w:cs="Arial"/>
        </w:rPr>
        <w:t xml:space="preserve"> programme is aimed </w:t>
      </w:r>
      <w:r w:rsidR="00E01CCD">
        <w:rPr>
          <w:rFonts w:ascii="Arial" w:hAnsi="Arial" w:cs="Arial"/>
        </w:rPr>
        <w:t>at</w:t>
      </w:r>
      <w:r w:rsidR="00426974" w:rsidRPr="00426974">
        <w:rPr>
          <w:rFonts w:ascii="Arial" w:hAnsi="Arial" w:cs="Arial"/>
        </w:rPr>
        <w:t xml:space="preserve"> </w:t>
      </w:r>
      <w:r w:rsidR="00426974">
        <w:rPr>
          <w:rFonts w:ascii="Arial" w:hAnsi="Arial" w:cs="Arial"/>
        </w:rPr>
        <w:t>b</w:t>
      </w:r>
      <w:r w:rsidR="00426974" w:rsidRPr="00426974">
        <w:rPr>
          <w:rFonts w:ascii="Arial" w:hAnsi="Arial" w:cs="Arial"/>
        </w:rPr>
        <w:t>uild</w:t>
      </w:r>
      <w:r w:rsidR="00E01CCD">
        <w:rPr>
          <w:rFonts w:ascii="Arial" w:hAnsi="Arial" w:cs="Arial"/>
        </w:rPr>
        <w:t>ing</w:t>
      </w:r>
      <w:r w:rsidRPr="00426974">
        <w:rPr>
          <w:rFonts w:ascii="Arial" w:hAnsi="Arial" w:cs="Arial"/>
        </w:rPr>
        <w:t xml:space="preserve"> capacity of the </w:t>
      </w:r>
      <w:r w:rsidR="00F215FB">
        <w:rPr>
          <w:rFonts w:ascii="Arial" w:hAnsi="Arial" w:cs="Arial"/>
        </w:rPr>
        <w:t xml:space="preserve">aforementioned </w:t>
      </w:r>
      <w:r w:rsidR="00F215FB" w:rsidRPr="00426974">
        <w:rPr>
          <w:rFonts w:ascii="Arial" w:hAnsi="Arial" w:cs="Arial"/>
        </w:rPr>
        <w:t>Member</w:t>
      </w:r>
      <w:r w:rsidRPr="00426974">
        <w:rPr>
          <w:rFonts w:ascii="Arial" w:hAnsi="Arial" w:cs="Arial"/>
        </w:rPr>
        <w:t xml:space="preserve"> states </w:t>
      </w:r>
      <w:r w:rsidR="00E01CCD">
        <w:rPr>
          <w:rFonts w:ascii="Arial" w:hAnsi="Arial" w:cs="Arial"/>
        </w:rPr>
        <w:t>to</w:t>
      </w:r>
      <w:r w:rsidRPr="00426974">
        <w:rPr>
          <w:rFonts w:ascii="Arial" w:hAnsi="Arial" w:cs="Arial"/>
        </w:rPr>
        <w:t xml:space="preserve"> </w:t>
      </w:r>
      <w:r w:rsidR="00E01CCD">
        <w:rPr>
          <w:rFonts w:ascii="Arial" w:hAnsi="Arial" w:cs="Arial"/>
        </w:rPr>
        <w:t xml:space="preserve">build and strengthen </w:t>
      </w:r>
      <w:r w:rsidR="00796D75" w:rsidRPr="00426974">
        <w:rPr>
          <w:rFonts w:ascii="Arial" w:hAnsi="Arial" w:cs="Arial"/>
        </w:rPr>
        <w:t>the</w:t>
      </w:r>
      <w:r w:rsidR="00001DEE">
        <w:rPr>
          <w:rFonts w:ascii="Arial" w:hAnsi="Arial" w:cs="Arial"/>
        </w:rPr>
        <w:t>ir</w:t>
      </w:r>
      <w:r w:rsidR="00796D75" w:rsidRPr="00426974">
        <w:rPr>
          <w:rFonts w:ascii="Arial" w:hAnsi="Arial" w:cs="Arial"/>
        </w:rPr>
        <w:t xml:space="preserve"> </w:t>
      </w:r>
      <w:r w:rsidR="00426974" w:rsidRPr="00426974">
        <w:rPr>
          <w:rFonts w:ascii="Arial" w:hAnsi="Arial" w:cs="Arial"/>
        </w:rPr>
        <w:t xml:space="preserve">NEIS, </w:t>
      </w:r>
      <w:r w:rsidR="00F215FB" w:rsidRPr="00426974">
        <w:rPr>
          <w:rFonts w:ascii="Arial" w:hAnsi="Arial" w:cs="Arial"/>
        </w:rPr>
        <w:t>impro</w:t>
      </w:r>
      <w:r w:rsidR="00F215FB">
        <w:rPr>
          <w:rFonts w:ascii="Arial" w:hAnsi="Arial" w:cs="Arial"/>
        </w:rPr>
        <w:t>ve</w:t>
      </w:r>
      <w:r w:rsidR="00F215FB" w:rsidRPr="00426974">
        <w:rPr>
          <w:rFonts w:ascii="Arial" w:hAnsi="Arial" w:cs="Arial"/>
        </w:rPr>
        <w:t xml:space="preserve"> </w:t>
      </w:r>
      <w:r w:rsidR="00F215FB">
        <w:rPr>
          <w:rFonts w:ascii="Arial" w:hAnsi="Arial" w:cs="Arial"/>
        </w:rPr>
        <w:t>systems</w:t>
      </w:r>
      <w:r w:rsidR="00796D75" w:rsidRPr="00426974">
        <w:rPr>
          <w:rFonts w:ascii="Arial" w:hAnsi="Arial" w:cs="Arial"/>
        </w:rPr>
        <w:t xml:space="preserve"> </w:t>
      </w:r>
      <w:r w:rsidR="00E01CCD">
        <w:rPr>
          <w:rFonts w:ascii="Arial" w:hAnsi="Arial" w:cs="Arial"/>
        </w:rPr>
        <w:t>aimed at</w:t>
      </w:r>
      <w:r w:rsidRPr="00426974">
        <w:rPr>
          <w:rFonts w:ascii="Arial" w:hAnsi="Arial" w:cs="Arial"/>
        </w:rPr>
        <w:t xml:space="preserve"> collect</w:t>
      </w:r>
      <w:r w:rsidR="00796D75" w:rsidRPr="00426974">
        <w:rPr>
          <w:rFonts w:ascii="Arial" w:hAnsi="Arial" w:cs="Arial"/>
        </w:rPr>
        <w:t xml:space="preserve">ing and validating energy </w:t>
      </w:r>
      <w:r w:rsidR="008925B1" w:rsidRPr="00426974">
        <w:rPr>
          <w:rFonts w:ascii="Arial" w:hAnsi="Arial" w:cs="Arial"/>
        </w:rPr>
        <w:t>statistics, h</w:t>
      </w:r>
      <w:r w:rsidR="00796D75" w:rsidRPr="00426974">
        <w:rPr>
          <w:rFonts w:ascii="Arial" w:hAnsi="Arial" w:cs="Arial"/>
        </w:rPr>
        <w:t xml:space="preserve">armonizing and </w:t>
      </w:r>
      <w:r w:rsidR="008925B1" w:rsidRPr="00426974">
        <w:rPr>
          <w:rFonts w:ascii="Arial" w:hAnsi="Arial" w:cs="Arial"/>
        </w:rPr>
        <w:t>streamlining</w:t>
      </w:r>
      <w:r w:rsidR="00323007">
        <w:rPr>
          <w:rFonts w:ascii="Arial" w:hAnsi="Arial" w:cs="Arial"/>
        </w:rPr>
        <w:t xml:space="preserve"> </w:t>
      </w:r>
      <w:r w:rsidR="008925B1" w:rsidRPr="00426974">
        <w:rPr>
          <w:rFonts w:ascii="Arial" w:hAnsi="Arial" w:cs="Arial"/>
        </w:rPr>
        <w:t>energy</w:t>
      </w:r>
      <w:r w:rsidR="00796D75" w:rsidRPr="00426974">
        <w:rPr>
          <w:rFonts w:ascii="Arial" w:hAnsi="Arial" w:cs="Arial"/>
        </w:rPr>
        <w:t xml:space="preserve"> statistics processes </w:t>
      </w:r>
      <w:r w:rsidR="00F215FB" w:rsidRPr="00426974">
        <w:rPr>
          <w:rFonts w:ascii="Arial" w:hAnsi="Arial" w:cs="Arial"/>
        </w:rPr>
        <w:t>across Member</w:t>
      </w:r>
      <w:r w:rsidR="00796D75" w:rsidRPr="00426974">
        <w:rPr>
          <w:rFonts w:ascii="Arial" w:hAnsi="Arial" w:cs="Arial"/>
        </w:rPr>
        <w:t xml:space="preserve"> States</w:t>
      </w:r>
      <w:r w:rsidR="00E01CCD">
        <w:rPr>
          <w:rFonts w:ascii="Arial" w:hAnsi="Arial" w:cs="Arial"/>
        </w:rPr>
        <w:t xml:space="preserve"> and</w:t>
      </w:r>
      <w:r w:rsidR="00796D75" w:rsidRPr="00426974">
        <w:rPr>
          <w:rFonts w:ascii="Arial" w:hAnsi="Arial" w:cs="Arial"/>
        </w:rPr>
        <w:t xml:space="preserve"> </w:t>
      </w:r>
      <w:r w:rsidR="00001DEE">
        <w:rPr>
          <w:rFonts w:ascii="Arial" w:hAnsi="Arial" w:cs="Arial"/>
        </w:rPr>
        <w:t>r</w:t>
      </w:r>
      <w:r w:rsidR="00ED555F" w:rsidRPr="00426974">
        <w:rPr>
          <w:rFonts w:ascii="Arial" w:hAnsi="Arial" w:cs="Arial"/>
        </w:rPr>
        <w:t xml:space="preserve">einforcing the adoption of </w:t>
      </w:r>
      <w:r w:rsidR="00F215FB" w:rsidRPr="00426974">
        <w:rPr>
          <w:rFonts w:ascii="Arial" w:hAnsi="Arial" w:cs="Arial"/>
        </w:rPr>
        <w:t>AFREC’s methodology</w:t>
      </w:r>
      <w:r w:rsidR="00ED555F" w:rsidRPr="00426974">
        <w:rPr>
          <w:rFonts w:ascii="Arial" w:hAnsi="Arial" w:cs="Arial"/>
        </w:rPr>
        <w:t xml:space="preserve"> on energy statistic and questionnaires.</w:t>
      </w:r>
    </w:p>
    <w:p w14:paraId="217AD1E0" w14:textId="497C91B7" w:rsidR="00EA598A" w:rsidRPr="00426974" w:rsidRDefault="006C30AA" w:rsidP="00E1354D">
      <w:pPr>
        <w:spacing w:line="360" w:lineRule="auto"/>
        <w:jc w:val="both"/>
        <w:rPr>
          <w:rFonts w:ascii="Arial" w:hAnsi="Arial" w:cs="Arial"/>
        </w:rPr>
      </w:pPr>
      <w:r w:rsidRPr="00426974">
        <w:rPr>
          <w:rFonts w:ascii="Arial" w:hAnsi="Arial" w:cs="Arial"/>
        </w:rPr>
        <w:t xml:space="preserve">The validated diagnostic reports and action plans </w:t>
      </w:r>
      <w:r w:rsidR="00B946EF">
        <w:rPr>
          <w:rFonts w:ascii="Arial" w:hAnsi="Arial" w:cs="Arial"/>
        </w:rPr>
        <w:t xml:space="preserve">for each country </w:t>
      </w:r>
      <w:r w:rsidR="005C60D6" w:rsidRPr="00426974">
        <w:rPr>
          <w:rFonts w:ascii="Arial" w:hAnsi="Arial" w:cs="Arial"/>
        </w:rPr>
        <w:t xml:space="preserve">will serve as important </w:t>
      </w:r>
      <w:r w:rsidR="00B946EF">
        <w:rPr>
          <w:rFonts w:ascii="Arial" w:hAnsi="Arial" w:cs="Arial"/>
        </w:rPr>
        <w:t>execution tools</w:t>
      </w:r>
      <w:r w:rsidR="005C60D6" w:rsidRPr="00426974">
        <w:rPr>
          <w:rFonts w:ascii="Arial" w:hAnsi="Arial" w:cs="Arial"/>
        </w:rPr>
        <w:t xml:space="preserve"> for </w:t>
      </w:r>
      <w:r w:rsidRPr="00426974">
        <w:rPr>
          <w:rFonts w:ascii="Arial" w:hAnsi="Arial" w:cs="Arial"/>
        </w:rPr>
        <w:t xml:space="preserve">guiding </w:t>
      </w:r>
      <w:r w:rsidR="005C60D6" w:rsidRPr="00426974">
        <w:rPr>
          <w:rFonts w:ascii="Arial" w:hAnsi="Arial" w:cs="Arial"/>
        </w:rPr>
        <w:t xml:space="preserve">the implementation of concrete </w:t>
      </w:r>
      <w:r w:rsidR="008276BF" w:rsidRPr="00426974">
        <w:rPr>
          <w:rFonts w:ascii="Arial" w:hAnsi="Arial" w:cs="Arial"/>
        </w:rPr>
        <w:t>recommendations</w:t>
      </w:r>
      <w:r w:rsidR="005C60D6" w:rsidRPr="00426974">
        <w:rPr>
          <w:rFonts w:ascii="Arial" w:hAnsi="Arial" w:cs="Arial"/>
        </w:rPr>
        <w:t xml:space="preserve"> to </w:t>
      </w:r>
      <w:r w:rsidR="008276BF" w:rsidRPr="00426974">
        <w:rPr>
          <w:rFonts w:ascii="Arial" w:hAnsi="Arial" w:cs="Arial"/>
        </w:rPr>
        <w:t>create or improve</w:t>
      </w:r>
      <w:r w:rsidR="00B946EF">
        <w:rPr>
          <w:rFonts w:ascii="Arial" w:hAnsi="Arial" w:cs="Arial"/>
        </w:rPr>
        <w:t xml:space="preserve"> countries</w:t>
      </w:r>
      <w:r w:rsidR="008276BF" w:rsidRPr="00426974">
        <w:rPr>
          <w:rFonts w:ascii="Arial" w:hAnsi="Arial" w:cs="Arial"/>
        </w:rPr>
        <w:t xml:space="preserve"> National Energy Information System (NEIS)</w:t>
      </w:r>
      <w:r w:rsidRPr="00426974">
        <w:rPr>
          <w:rFonts w:ascii="Arial" w:hAnsi="Arial" w:cs="Arial"/>
        </w:rPr>
        <w:t xml:space="preserve"> of which u</w:t>
      </w:r>
      <w:r w:rsidR="005C60D6" w:rsidRPr="00426974">
        <w:rPr>
          <w:rFonts w:ascii="Arial" w:hAnsi="Arial" w:cs="Arial"/>
        </w:rPr>
        <w:t>ltimately will contribute to better energy planning</w:t>
      </w:r>
      <w:r w:rsidR="00B946EF">
        <w:rPr>
          <w:rFonts w:ascii="Arial" w:hAnsi="Arial" w:cs="Arial"/>
        </w:rPr>
        <w:t xml:space="preserve">. </w:t>
      </w:r>
    </w:p>
    <w:p w14:paraId="7470185D" w14:textId="61A6E8F9" w:rsidR="00501BBE" w:rsidRPr="00150E27" w:rsidRDefault="00501BBE" w:rsidP="00E1354D">
      <w:pPr>
        <w:spacing w:line="360" w:lineRule="auto"/>
        <w:jc w:val="both"/>
      </w:pPr>
      <w:r>
        <w:t>#</w:t>
      </w:r>
      <w:r>
        <w:tab/>
      </w:r>
      <w:r>
        <w:tab/>
      </w:r>
      <w:r>
        <w:tab/>
        <w:t>#</w:t>
      </w:r>
      <w:r>
        <w:tab/>
      </w:r>
      <w:r>
        <w:tab/>
      </w:r>
      <w:r>
        <w:tab/>
        <w:t>#</w:t>
      </w:r>
      <w:r>
        <w:tab/>
      </w:r>
      <w:r>
        <w:tab/>
      </w:r>
      <w:r>
        <w:tab/>
        <w:t>#</w:t>
      </w:r>
    </w:p>
    <w:p w14:paraId="388F6E0E" w14:textId="77777777" w:rsidR="00651F1B" w:rsidRPr="00501BBE" w:rsidRDefault="00651F1B" w:rsidP="00651F1B">
      <w:pPr>
        <w:spacing w:line="360" w:lineRule="auto"/>
        <w:jc w:val="both"/>
        <w:rPr>
          <w:rFonts w:ascii="Arial" w:hAnsi="Arial" w:cs="Arial"/>
          <w:b/>
          <w:bCs/>
          <w:i/>
          <w:iCs/>
        </w:rPr>
      </w:pPr>
      <w:r w:rsidRPr="00501BBE">
        <w:rPr>
          <w:rFonts w:ascii="Arial" w:hAnsi="Arial" w:cs="Arial"/>
          <w:b/>
          <w:bCs/>
          <w:i/>
          <w:iCs/>
        </w:rPr>
        <w:t>Notes to Editor</w:t>
      </w:r>
    </w:p>
    <w:p w14:paraId="717DEC38" w14:textId="1DE65D99" w:rsidR="00651F1B" w:rsidRPr="00501BBE" w:rsidRDefault="00651F1B" w:rsidP="00651F1B">
      <w:pPr>
        <w:spacing w:line="360" w:lineRule="auto"/>
        <w:jc w:val="both"/>
        <w:rPr>
          <w:rFonts w:ascii="Arial" w:hAnsi="Arial" w:cs="Arial"/>
          <w:b/>
          <w:bCs/>
          <w:i/>
          <w:iCs/>
        </w:rPr>
      </w:pPr>
      <w:r w:rsidRPr="00501BBE">
        <w:rPr>
          <w:rFonts w:ascii="Arial" w:hAnsi="Arial" w:cs="Arial"/>
          <w:b/>
          <w:bCs/>
          <w:i/>
          <w:iCs/>
        </w:rPr>
        <w:t xml:space="preserve">About </w:t>
      </w:r>
      <w:r w:rsidR="00B36662">
        <w:rPr>
          <w:rFonts w:ascii="Arial" w:hAnsi="Arial" w:cs="Arial"/>
          <w:b/>
          <w:bCs/>
          <w:i/>
          <w:iCs/>
        </w:rPr>
        <w:t>the</w:t>
      </w:r>
      <w:r w:rsidR="001340AA" w:rsidRPr="00501BBE">
        <w:rPr>
          <w:rFonts w:ascii="Arial" w:hAnsi="Arial" w:cs="Arial"/>
          <w:b/>
          <w:bCs/>
          <w:i/>
          <w:iCs/>
        </w:rPr>
        <w:t xml:space="preserve"> </w:t>
      </w:r>
      <w:r w:rsidR="00B36662">
        <w:rPr>
          <w:rFonts w:ascii="Arial" w:hAnsi="Arial" w:cs="Arial"/>
          <w:b/>
          <w:bCs/>
          <w:i/>
          <w:iCs/>
        </w:rPr>
        <w:t>African Energy Information System</w:t>
      </w:r>
      <w:r w:rsidR="001340AA" w:rsidRPr="00501BBE">
        <w:rPr>
          <w:rFonts w:ascii="Arial" w:hAnsi="Arial" w:cs="Arial"/>
          <w:b/>
          <w:bCs/>
          <w:i/>
          <w:iCs/>
        </w:rPr>
        <w:t xml:space="preserve"> </w:t>
      </w:r>
    </w:p>
    <w:p w14:paraId="70B43FF7" w14:textId="2EE6E231" w:rsidR="00FA7253" w:rsidRPr="00501BBE" w:rsidRDefault="00B36662" w:rsidP="00F344E4">
      <w:pPr>
        <w:pStyle w:val="NormalWeb"/>
        <w:spacing w:line="360" w:lineRule="auto"/>
        <w:jc w:val="both"/>
        <w:rPr>
          <w:rFonts w:ascii="Calibri" w:hAnsi="Calibri" w:cs="Calibri"/>
          <w:i/>
          <w:iCs/>
          <w:sz w:val="22"/>
          <w:szCs w:val="22"/>
        </w:rPr>
      </w:pPr>
      <w:r w:rsidRPr="00B36662">
        <w:rPr>
          <w:rFonts w:ascii="Calibri" w:hAnsi="Calibri" w:cs="Calibri"/>
          <w:i/>
          <w:iCs/>
          <w:sz w:val="22"/>
          <w:szCs w:val="22"/>
        </w:rPr>
        <w:t>Since 2012, AFREC has put in place a platform named the African Energy Information System (AEIS) and a capacity building programme to support National Focal Points (NFPs) in the Member State, to coordinate energy data collection and validation at national level by using two questionnaires:</w:t>
      </w:r>
      <w:r>
        <w:rPr>
          <w:rFonts w:ascii="Calibri" w:hAnsi="Calibri" w:cs="Calibri"/>
          <w:i/>
          <w:iCs/>
          <w:sz w:val="22"/>
          <w:szCs w:val="22"/>
        </w:rPr>
        <w:t xml:space="preserve"> </w:t>
      </w:r>
      <w:r w:rsidRPr="00B36662">
        <w:rPr>
          <w:rFonts w:ascii="Calibri" w:hAnsi="Calibri" w:cs="Calibri"/>
          <w:i/>
          <w:iCs/>
          <w:sz w:val="22"/>
          <w:szCs w:val="22"/>
        </w:rPr>
        <w:t xml:space="preserve">Energy statistic (Energy Balance) </w:t>
      </w:r>
      <w:r>
        <w:rPr>
          <w:rFonts w:ascii="Calibri" w:hAnsi="Calibri" w:cs="Calibri"/>
          <w:i/>
          <w:iCs/>
          <w:sz w:val="22"/>
          <w:szCs w:val="22"/>
        </w:rPr>
        <w:t>and E</w:t>
      </w:r>
      <w:r w:rsidRPr="00B36662">
        <w:rPr>
          <w:rFonts w:ascii="Calibri" w:hAnsi="Calibri" w:cs="Calibri"/>
          <w:i/>
          <w:iCs/>
          <w:sz w:val="22"/>
          <w:szCs w:val="22"/>
        </w:rPr>
        <w:t>nergy efficiency for residential sector.</w:t>
      </w:r>
      <w:r w:rsidR="00F344E4">
        <w:rPr>
          <w:rFonts w:ascii="Calibri" w:hAnsi="Calibri" w:cs="Calibri"/>
          <w:i/>
          <w:iCs/>
          <w:sz w:val="22"/>
          <w:szCs w:val="22"/>
        </w:rPr>
        <w:t xml:space="preserve"> </w:t>
      </w:r>
      <w:r w:rsidR="00F344E4" w:rsidRPr="00F344E4">
        <w:rPr>
          <w:rFonts w:ascii="Calibri" w:hAnsi="Calibri" w:cs="Calibri"/>
          <w:i/>
          <w:iCs/>
          <w:sz w:val="22"/>
          <w:szCs w:val="22"/>
        </w:rPr>
        <w:t>In 2020</w:t>
      </w:r>
      <w:r w:rsidR="00F344E4">
        <w:rPr>
          <w:rFonts w:ascii="Calibri" w:hAnsi="Calibri" w:cs="Calibri"/>
          <w:i/>
          <w:iCs/>
          <w:sz w:val="22"/>
          <w:szCs w:val="22"/>
        </w:rPr>
        <w:t>,</w:t>
      </w:r>
      <w:r w:rsidR="00F344E4" w:rsidRPr="00F344E4">
        <w:rPr>
          <w:rFonts w:ascii="Calibri" w:hAnsi="Calibri" w:cs="Calibri"/>
          <w:i/>
          <w:iCs/>
          <w:sz w:val="22"/>
          <w:szCs w:val="22"/>
        </w:rPr>
        <w:t xml:space="preserve"> AFREC has conducted a comprehensive improvement </w:t>
      </w:r>
      <w:r w:rsidR="006D007F">
        <w:rPr>
          <w:rFonts w:ascii="Calibri" w:hAnsi="Calibri" w:cs="Calibri"/>
          <w:i/>
          <w:iCs/>
          <w:sz w:val="22"/>
          <w:szCs w:val="22"/>
        </w:rPr>
        <w:t xml:space="preserve">of the </w:t>
      </w:r>
      <w:r w:rsidR="00F344E4" w:rsidRPr="00F344E4">
        <w:rPr>
          <w:rFonts w:ascii="Calibri" w:hAnsi="Calibri" w:cs="Calibri"/>
          <w:i/>
          <w:iCs/>
          <w:sz w:val="22"/>
          <w:szCs w:val="22"/>
        </w:rPr>
        <w:t>AEIS and the new AEIS is now composed of the following elements: Profile of data collectors</w:t>
      </w:r>
      <w:r w:rsidR="00F344E4">
        <w:rPr>
          <w:rFonts w:ascii="Calibri" w:hAnsi="Calibri" w:cs="Calibri"/>
          <w:i/>
          <w:iCs/>
          <w:sz w:val="22"/>
          <w:szCs w:val="22"/>
        </w:rPr>
        <w:t>,</w:t>
      </w:r>
      <w:r w:rsidR="00F344E4" w:rsidRPr="00F344E4">
        <w:rPr>
          <w:rFonts w:ascii="Calibri" w:hAnsi="Calibri" w:cs="Calibri"/>
          <w:i/>
          <w:iCs/>
          <w:sz w:val="22"/>
          <w:szCs w:val="22"/>
        </w:rPr>
        <w:t xml:space="preserve"> </w:t>
      </w:r>
      <w:r w:rsidR="00F344E4" w:rsidRPr="00F344E4">
        <w:rPr>
          <w:rFonts w:ascii="Calibri" w:hAnsi="Calibri" w:cs="Calibri"/>
          <w:i/>
          <w:iCs/>
          <w:sz w:val="22"/>
          <w:szCs w:val="22"/>
          <w:lang w:val="en-US"/>
        </w:rPr>
        <w:t>Excel questionnaires (Data collection Tools)</w:t>
      </w:r>
      <w:r w:rsidR="00F344E4">
        <w:rPr>
          <w:rFonts w:ascii="Calibri" w:hAnsi="Calibri" w:cs="Calibri"/>
          <w:i/>
          <w:iCs/>
          <w:sz w:val="22"/>
          <w:szCs w:val="22"/>
          <w:lang w:val="en-US"/>
        </w:rPr>
        <w:t>,</w:t>
      </w:r>
      <w:r w:rsidR="00F344E4" w:rsidRPr="00F344E4">
        <w:rPr>
          <w:rFonts w:ascii="Calibri" w:hAnsi="Calibri" w:cs="Calibri"/>
          <w:i/>
          <w:iCs/>
          <w:sz w:val="22"/>
          <w:szCs w:val="22"/>
          <w:lang w:val="en-US"/>
        </w:rPr>
        <w:t xml:space="preserve"> </w:t>
      </w:r>
      <w:r w:rsidR="00F344E4" w:rsidRPr="00F344E4">
        <w:rPr>
          <w:rFonts w:ascii="Calibri" w:hAnsi="Calibri" w:cs="Calibri"/>
          <w:i/>
          <w:iCs/>
          <w:sz w:val="22"/>
          <w:szCs w:val="22"/>
        </w:rPr>
        <w:t>Data submission mechanism (online data collection)</w:t>
      </w:r>
      <w:r w:rsidR="00F344E4">
        <w:rPr>
          <w:rFonts w:ascii="Calibri" w:hAnsi="Calibri" w:cs="Calibri"/>
          <w:i/>
          <w:iCs/>
          <w:sz w:val="22"/>
          <w:szCs w:val="22"/>
        </w:rPr>
        <w:t>,</w:t>
      </w:r>
      <w:r w:rsidR="00F344E4" w:rsidRPr="00F344E4">
        <w:rPr>
          <w:rFonts w:ascii="Calibri" w:hAnsi="Calibri" w:cs="Calibri"/>
          <w:i/>
          <w:iCs/>
          <w:sz w:val="22"/>
          <w:szCs w:val="22"/>
        </w:rPr>
        <w:t xml:space="preserve"> Data storage platform</w:t>
      </w:r>
      <w:r w:rsidR="00F344E4">
        <w:rPr>
          <w:rFonts w:ascii="Calibri" w:hAnsi="Calibri" w:cs="Calibri"/>
          <w:i/>
          <w:iCs/>
          <w:sz w:val="22"/>
          <w:szCs w:val="22"/>
        </w:rPr>
        <w:t xml:space="preserve">, </w:t>
      </w:r>
      <w:r w:rsidR="00F344E4" w:rsidRPr="00F344E4">
        <w:rPr>
          <w:rFonts w:ascii="Calibri" w:hAnsi="Calibri" w:cs="Calibri"/>
          <w:i/>
          <w:iCs/>
          <w:sz w:val="22"/>
          <w:szCs w:val="22"/>
        </w:rPr>
        <w:t>Data dissemination and reporting system (publications and online data visualization tools)</w:t>
      </w:r>
      <w:r w:rsidR="00F344E4">
        <w:rPr>
          <w:rFonts w:ascii="Calibri" w:hAnsi="Calibri" w:cs="Calibri"/>
          <w:i/>
          <w:iCs/>
          <w:sz w:val="22"/>
          <w:szCs w:val="22"/>
        </w:rPr>
        <w:t xml:space="preserve"> and </w:t>
      </w:r>
      <w:r w:rsidR="00F344E4" w:rsidRPr="00F344E4">
        <w:rPr>
          <w:rFonts w:ascii="Calibri" w:hAnsi="Calibri" w:cs="Calibri"/>
          <w:i/>
          <w:iCs/>
          <w:sz w:val="22"/>
          <w:szCs w:val="22"/>
        </w:rPr>
        <w:t>Data managers and analysts (user interface for analysis dedicated to NFPs).</w:t>
      </w:r>
    </w:p>
    <w:p w14:paraId="44949B4C" w14:textId="77777777" w:rsidR="00651F1B" w:rsidRPr="00DB1827" w:rsidRDefault="00651F1B" w:rsidP="00651F1B">
      <w:pPr>
        <w:spacing w:after="150" w:line="360" w:lineRule="auto"/>
        <w:rPr>
          <w:rFonts w:ascii="Arial" w:eastAsia="Times New Roman" w:hAnsi="Arial" w:cs="Arial"/>
          <w:color w:val="000000" w:themeColor="text1"/>
          <w:sz w:val="21"/>
          <w:szCs w:val="21"/>
          <w:lang w:eastAsia="en-GB"/>
        </w:rPr>
      </w:pPr>
      <w:r w:rsidRPr="00DB1827">
        <w:rPr>
          <w:rFonts w:ascii="Arial" w:eastAsia="Times New Roman" w:hAnsi="Arial" w:cs="Arial"/>
          <w:b/>
          <w:bCs/>
          <w:color w:val="000000" w:themeColor="text1"/>
          <w:sz w:val="21"/>
          <w:szCs w:val="21"/>
          <w:lang w:eastAsia="en-GB"/>
        </w:rPr>
        <w:t>About the African Energy Commission</w:t>
      </w:r>
    </w:p>
    <w:p w14:paraId="141678E5" w14:textId="2A44ABB2" w:rsidR="00651F1B" w:rsidRPr="00DB1827" w:rsidRDefault="00651F1B" w:rsidP="00651F1B">
      <w:pPr>
        <w:spacing w:after="150" w:line="360" w:lineRule="auto"/>
        <w:jc w:val="both"/>
        <w:rPr>
          <w:rFonts w:ascii="Arial" w:eastAsia="Times New Roman" w:hAnsi="Arial" w:cs="Arial"/>
          <w:color w:val="000000" w:themeColor="text1"/>
          <w:sz w:val="21"/>
          <w:szCs w:val="21"/>
          <w:lang w:eastAsia="en-GB"/>
        </w:rPr>
      </w:pPr>
      <w:r w:rsidRPr="00DB1827">
        <w:rPr>
          <w:rFonts w:ascii="Arial" w:eastAsia="Times New Roman" w:hAnsi="Arial" w:cs="Arial"/>
          <w:i/>
          <w:iCs/>
          <w:color w:val="000000" w:themeColor="text1"/>
          <w:sz w:val="21"/>
          <w:szCs w:val="21"/>
          <w:lang w:eastAsia="en-GB"/>
        </w:rPr>
        <w:t>The African Energy Commission (AFREC) is a speciali</w:t>
      </w:r>
      <w:r w:rsidRPr="00A42748">
        <w:rPr>
          <w:rFonts w:ascii="Arial" w:eastAsia="Times New Roman" w:hAnsi="Arial" w:cs="Arial"/>
          <w:i/>
          <w:iCs/>
          <w:color w:val="000000" w:themeColor="text1"/>
          <w:sz w:val="21"/>
          <w:szCs w:val="21"/>
          <w:lang w:val="en-US" w:eastAsia="en-GB"/>
        </w:rPr>
        <w:t>s</w:t>
      </w:r>
      <w:r w:rsidRPr="00DB1827">
        <w:rPr>
          <w:rFonts w:ascii="Arial" w:eastAsia="Times New Roman" w:hAnsi="Arial" w:cs="Arial"/>
          <w:i/>
          <w:iCs/>
          <w:color w:val="000000" w:themeColor="text1"/>
          <w:sz w:val="21"/>
          <w:szCs w:val="21"/>
          <w:lang w:eastAsia="en-GB"/>
        </w:rPr>
        <w:t xml:space="preserve">ed </w:t>
      </w:r>
      <w:r w:rsidR="006D007F">
        <w:rPr>
          <w:rFonts w:ascii="Arial" w:eastAsia="Times New Roman" w:hAnsi="Arial" w:cs="Arial"/>
          <w:i/>
          <w:iCs/>
          <w:color w:val="000000" w:themeColor="text1"/>
          <w:sz w:val="21"/>
          <w:szCs w:val="21"/>
          <w:lang w:eastAsia="en-GB"/>
        </w:rPr>
        <w:t xml:space="preserve">energy </w:t>
      </w:r>
      <w:r w:rsidRPr="00DB1827">
        <w:rPr>
          <w:rFonts w:ascii="Arial" w:eastAsia="Times New Roman" w:hAnsi="Arial" w:cs="Arial"/>
          <w:i/>
          <w:iCs/>
          <w:color w:val="000000" w:themeColor="text1"/>
          <w:sz w:val="21"/>
          <w:szCs w:val="21"/>
          <w:lang w:eastAsia="en-GB"/>
        </w:rPr>
        <w:t>agency of the African Union, mandated to implement African energy programmes by coordinating, harmonising, protect, conserve, develop, promote rational exploitation, commercialization</w:t>
      </w:r>
      <w:r w:rsidR="001340AA">
        <w:rPr>
          <w:rFonts w:ascii="Arial" w:eastAsia="Times New Roman" w:hAnsi="Arial" w:cs="Arial"/>
          <w:i/>
          <w:iCs/>
          <w:color w:val="000000" w:themeColor="text1"/>
          <w:sz w:val="21"/>
          <w:szCs w:val="21"/>
          <w:lang w:eastAsia="en-GB"/>
        </w:rPr>
        <w:t>, resource mobilisation</w:t>
      </w:r>
      <w:r w:rsidRPr="00DB1827">
        <w:rPr>
          <w:rFonts w:ascii="Arial" w:eastAsia="Times New Roman" w:hAnsi="Arial" w:cs="Arial"/>
          <w:i/>
          <w:iCs/>
          <w:color w:val="000000" w:themeColor="text1"/>
          <w:sz w:val="21"/>
          <w:szCs w:val="21"/>
          <w:lang w:eastAsia="en-GB"/>
        </w:rPr>
        <w:t xml:space="preserve"> and integration of energy resources for all AU Member states.</w:t>
      </w:r>
      <w:r w:rsidR="001340AA">
        <w:rPr>
          <w:rFonts w:ascii="Arial" w:eastAsia="Times New Roman" w:hAnsi="Arial" w:cs="Arial"/>
          <w:i/>
          <w:iCs/>
          <w:color w:val="000000" w:themeColor="text1"/>
          <w:sz w:val="21"/>
          <w:szCs w:val="21"/>
          <w:lang w:eastAsia="en-GB"/>
        </w:rPr>
        <w:t xml:space="preserve"> </w:t>
      </w:r>
    </w:p>
    <w:p w14:paraId="3D28AB34" w14:textId="77777777" w:rsidR="00651F1B" w:rsidRPr="00DB1827" w:rsidRDefault="00651F1B" w:rsidP="00651F1B">
      <w:pPr>
        <w:spacing w:after="150" w:line="360" w:lineRule="auto"/>
        <w:jc w:val="both"/>
        <w:rPr>
          <w:rFonts w:ascii="Arial" w:eastAsia="Times New Roman" w:hAnsi="Arial" w:cs="Arial"/>
          <w:color w:val="000000" w:themeColor="text1"/>
          <w:sz w:val="21"/>
          <w:szCs w:val="21"/>
          <w:lang w:eastAsia="en-GB"/>
        </w:rPr>
      </w:pPr>
      <w:r w:rsidRPr="00DB1827">
        <w:rPr>
          <w:rFonts w:ascii="Arial" w:eastAsia="Times New Roman" w:hAnsi="Arial" w:cs="Arial"/>
          <w:i/>
          <w:iCs/>
          <w:color w:val="000000" w:themeColor="text1"/>
          <w:sz w:val="21"/>
          <w:szCs w:val="21"/>
          <w:lang w:eastAsia="en-GB"/>
        </w:rPr>
        <w:t>AFREC is also entrusted with the responsibility to design, create and set up the continental energy database, and facilitate rapid dissemination of information among AU member states, Regional Economic communities in Africa, investors amongst others.</w:t>
      </w:r>
    </w:p>
    <w:p w14:paraId="22530CED" w14:textId="77777777" w:rsidR="00651F1B" w:rsidRPr="000D3324" w:rsidRDefault="00651F1B" w:rsidP="00651F1B">
      <w:pPr>
        <w:spacing w:line="360" w:lineRule="auto"/>
        <w:jc w:val="both"/>
        <w:rPr>
          <w:rFonts w:ascii="Arial" w:hAnsi="Arial" w:cs="Arial"/>
          <w:b/>
        </w:rPr>
      </w:pPr>
      <w:r w:rsidRPr="000D3324">
        <w:rPr>
          <w:rFonts w:ascii="Arial" w:hAnsi="Arial" w:cs="Arial"/>
          <w:b/>
        </w:rPr>
        <w:t>For more information, please contact:</w:t>
      </w:r>
    </w:p>
    <w:p w14:paraId="6723AA46" w14:textId="77777777" w:rsidR="00651F1B" w:rsidRPr="00A42748" w:rsidRDefault="00651F1B" w:rsidP="00651F1B">
      <w:pPr>
        <w:numPr>
          <w:ilvl w:val="0"/>
          <w:numId w:val="1"/>
        </w:numPr>
        <w:spacing w:line="360" w:lineRule="auto"/>
        <w:jc w:val="both"/>
        <w:rPr>
          <w:rFonts w:ascii="Arial" w:hAnsi="Arial" w:cs="Arial"/>
          <w:color w:val="000000" w:themeColor="text1"/>
          <w:shd w:val="clear" w:color="auto" w:fill="F2F2F7"/>
        </w:rPr>
      </w:pPr>
      <w:r w:rsidRPr="00A42748">
        <w:rPr>
          <w:rFonts w:ascii="Arial" w:hAnsi="Arial" w:cs="Arial"/>
          <w:color w:val="000000" w:themeColor="text1"/>
        </w:rPr>
        <w:lastRenderedPageBreak/>
        <w:t>Ms. Ndahafa Nakwafila| Communication and Information Specialist| African Energy Commission (AFREC) | African Union| email: NakwafilaN@africa-union.org| Tel: +213 23 45 9198 | email: afrec@africa</w:t>
      </w:r>
      <w:r>
        <w:rPr>
          <w:rFonts w:ascii="Arial" w:hAnsi="Arial" w:cs="Arial"/>
          <w:color w:val="000000" w:themeColor="text1"/>
        </w:rPr>
        <w:t>-</w:t>
      </w:r>
      <w:r w:rsidRPr="00A42748">
        <w:rPr>
          <w:rFonts w:ascii="Arial" w:hAnsi="Arial" w:cs="Arial"/>
          <w:color w:val="000000" w:themeColor="text1"/>
        </w:rPr>
        <w:t xml:space="preserve">union.org| Website: </w:t>
      </w:r>
      <w:hyperlink r:id="rId8" w:history="1">
        <w:r w:rsidRPr="00A42748">
          <w:rPr>
            <w:rStyle w:val="Hyperlink"/>
            <w:rFonts w:ascii="Arial" w:hAnsi="Arial" w:cs="Arial"/>
            <w:color w:val="000000" w:themeColor="text1"/>
          </w:rPr>
          <w:t>www.au-afrec.org</w:t>
        </w:r>
      </w:hyperlink>
      <w:r w:rsidRPr="00A42748">
        <w:rPr>
          <w:rFonts w:ascii="Arial" w:hAnsi="Arial" w:cs="Arial"/>
          <w:color w:val="000000" w:themeColor="text1"/>
        </w:rPr>
        <w:t xml:space="preserve"> |</w:t>
      </w:r>
      <w:proofErr w:type="spellStart"/>
      <w:r w:rsidRPr="00A42748">
        <w:rPr>
          <w:rFonts w:ascii="Arial" w:hAnsi="Arial" w:cs="Arial"/>
          <w:color w:val="000000" w:themeColor="text1"/>
        </w:rPr>
        <w:t>Algiers|Algeria</w:t>
      </w:r>
      <w:proofErr w:type="spellEnd"/>
      <w:r w:rsidRPr="00A42748">
        <w:rPr>
          <w:rFonts w:ascii="Arial" w:hAnsi="Arial" w:cs="Arial"/>
          <w:color w:val="000000" w:themeColor="text1"/>
        </w:rPr>
        <w:t xml:space="preserve"> Follow Us: </w:t>
      </w:r>
      <w:hyperlink r:id="rId9" w:history="1">
        <w:r w:rsidRPr="00A42748">
          <w:rPr>
            <w:rFonts w:ascii="Arial" w:hAnsi="Arial" w:cs="Arial"/>
            <w:color w:val="000000" w:themeColor="text1"/>
            <w:u w:val="single"/>
          </w:rPr>
          <w:t>Facebook</w:t>
        </w:r>
      </w:hyperlink>
      <w:r w:rsidRPr="00A42748">
        <w:rPr>
          <w:rFonts w:ascii="Arial" w:hAnsi="Arial" w:cs="Arial"/>
          <w:color w:val="000000" w:themeColor="text1"/>
        </w:rPr>
        <w:t xml:space="preserve"> | </w:t>
      </w:r>
      <w:hyperlink r:id="rId10" w:history="1">
        <w:r w:rsidRPr="00A42748">
          <w:rPr>
            <w:rFonts w:ascii="Arial" w:hAnsi="Arial" w:cs="Arial"/>
            <w:color w:val="000000" w:themeColor="text1"/>
            <w:u w:val="single"/>
          </w:rPr>
          <w:t>Twitter</w:t>
        </w:r>
      </w:hyperlink>
      <w:r w:rsidRPr="00A42748">
        <w:rPr>
          <w:rFonts w:ascii="Arial" w:hAnsi="Arial" w:cs="Arial"/>
          <w:color w:val="000000" w:themeColor="text1"/>
        </w:rPr>
        <w:t xml:space="preserve"> </w:t>
      </w:r>
    </w:p>
    <w:p w14:paraId="38BE7106" w14:textId="1CF44285" w:rsidR="000D132B" w:rsidRDefault="00651F1B" w:rsidP="000516CC">
      <w:pPr>
        <w:numPr>
          <w:ilvl w:val="0"/>
          <w:numId w:val="1"/>
        </w:numPr>
        <w:autoSpaceDE w:val="0"/>
        <w:autoSpaceDN w:val="0"/>
        <w:adjustRightInd w:val="0"/>
        <w:spacing w:after="0" w:line="360" w:lineRule="auto"/>
        <w:jc w:val="both"/>
      </w:pPr>
      <w:r w:rsidRPr="00F344E4">
        <w:rPr>
          <w:rFonts w:ascii="Arial" w:hAnsi="Arial" w:cs="Arial"/>
          <w:color w:val="000000" w:themeColor="text1"/>
        </w:rPr>
        <w:t>Directorate of Information and Communication | African Union Commission I E-mail: DIC@africanunion.org I Website: www.au.int I Addis Ababa | Ethiopia</w:t>
      </w:r>
    </w:p>
    <w:sectPr w:rsidR="000D132B">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6036A" w14:textId="77777777" w:rsidR="00842B25" w:rsidRDefault="00842B25" w:rsidP="0010756D">
      <w:pPr>
        <w:spacing w:after="0" w:line="240" w:lineRule="auto"/>
      </w:pPr>
      <w:r>
        <w:separator/>
      </w:r>
    </w:p>
  </w:endnote>
  <w:endnote w:type="continuationSeparator" w:id="0">
    <w:p w14:paraId="62458246" w14:textId="77777777" w:rsidR="00842B25" w:rsidRDefault="00842B25" w:rsidP="00107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71479308"/>
      <w:docPartObj>
        <w:docPartGallery w:val="Page Numbers (Bottom of Page)"/>
        <w:docPartUnique/>
      </w:docPartObj>
    </w:sdtPr>
    <w:sdtContent>
      <w:p w14:paraId="67C07324" w14:textId="03443DA7" w:rsidR="002A2F05" w:rsidRDefault="002A2F05" w:rsidP="0018620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444965" w14:textId="77777777" w:rsidR="002A2F05" w:rsidRDefault="002A2F05" w:rsidP="002A2F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1871278"/>
      <w:docPartObj>
        <w:docPartGallery w:val="Page Numbers (Bottom of Page)"/>
        <w:docPartUnique/>
      </w:docPartObj>
    </w:sdtPr>
    <w:sdtContent>
      <w:p w14:paraId="436310C3" w14:textId="5604BBF6" w:rsidR="002A2F05" w:rsidRDefault="002A2F05" w:rsidP="0018620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C711F">
          <w:rPr>
            <w:rStyle w:val="PageNumber"/>
            <w:noProof/>
          </w:rPr>
          <w:t>3</w:t>
        </w:r>
        <w:r>
          <w:rPr>
            <w:rStyle w:val="PageNumber"/>
          </w:rPr>
          <w:fldChar w:fldCharType="end"/>
        </w:r>
      </w:p>
    </w:sdtContent>
  </w:sdt>
  <w:p w14:paraId="1668892C" w14:textId="77777777" w:rsidR="002A2F05" w:rsidRDefault="002A2F05" w:rsidP="002A2F0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8B9BC" w14:textId="77777777" w:rsidR="00842B25" w:rsidRDefault="00842B25" w:rsidP="0010756D">
      <w:pPr>
        <w:spacing w:after="0" w:line="240" w:lineRule="auto"/>
      </w:pPr>
      <w:r>
        <w:separator/>
      </w:r>
    </w:p>
  </w:footnote>
  <w:footnote w:type="continuationSeparator" w:id="0">
    <w:p w14:paraId="41918FFF" w14:textId="77777777" w:rsidR="00842B25" w:rsidRDefault="00842B25" w:rsidP="00107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50" w:type="dxa"/>
      <w:jc w:val="center"/>
      <w:tblBorders>
        <w:bottom w:val="single" w:sz="4" w:space="0" w:color="auto"/>
      </w:tblBorders>
      <w:tblLook w:val="04A0" w:firstRow="1" w:lastRow="0" w:firstColumn="1" w:lastColumn="0" w:noHBand="0" w:noVBand="1"/>
    </w:tblPr>
    <w:tblGrid>
      <w:gridCol w:w="3571"/>
      <w:gridCol w:w="2639"/>
      <w:gridCol w:w="4140"/>
    </w:tblGrid>
    <w:tr w:rsidR="0010756D" w:rsidRPr="007F0576" w14:paraId="58B0B5DA" w14:textId="77777777" w:rsidTr="00B41477">
      <w:trPr>
        <w:jc w:val="center"/>
      </w:trPr>
      <w:tc>
        <w:tcPr>
          <w:tcW w:w="3571" w:type="dxa"/>
          <w:shd w:val="clear" w:color="auto" w:fill="auto"/>
        </w:tcPr>
        <w:p w14:paraId="0000F2A6" w14:textId="77777777" w:rsidR="0010756D" w:rsidRPr="007F0576" w:rsidRDefault="0010756D" w:rsidP="0010756D">
          <w:pPr>
            <w:spacing w:after="0" w:line="240" w:lineRule="auto"/>
            <w:jc w:val="center"/>
            <w:rPr>
              <w:rFonts w:ascii="Arial" w:eastAsia="Times New Roman" w:hAnsi="Arial" w:cs="Arial"/>
              <w:b/>
              <w:bCs/>
              <w:sz w:val="20"/>
              <w:lang w:val="en-US"/>
            </w:rPr>
          </w:pPr>
          <w:r w:rsidRPr="007F0576">
            <w:rPr>
              <w:rFonts w:ascii="Arial" w:eastAsia="Times New Roman" w:hAnsi="Arial" w:cs="Arial"/>
              <w:b/>
              <w:bCs/>
              <w:sz w:val="20"/>
              <w:lang w:val="en-US"/>
            </w:rPr>
            <w:t>AFRICAN ENERGY COMMISSION</w:t>
          </w:r>
        </w:p>
        <w:p w14:paraId="3F6976D0" w14:textId="77777777" w:rsidR="0010756D" w:rsidRPr="007F0576" w:rsidRDefault="0010756D" w:rsidP="0010756D">
          <w:pPr>
            <w:spacing w:after="0" w:line="240" w:lineRule="auto"/>
            <w:rPr>
              <w:rFonts w:ascii="Arial" w:eastAsia="Times New Roman" w:hAnsi="Arial" w:cs="Arial"/>
              <w:b/>
              <w:bCs/>
              <w:sz w:val="20"/>
              <w:lang w:val="en-US"/>
            </w:rPr>
          </w:pPr>
        </w:p>
      </w:tc>
      <w:tc>
        <w:tcPr>
          <w:tcW w:w="2639" w:type="dxa"/>
          <w:vMerge w:val="restart"/>
          <w:shd w:val="clear" w:color="auto" w:fill="auto"/>
        </w:tcPr>
        <w:p w14:paraId="4BFFDF5B" w14:textId="77777777" w:rsidR="0010756D" w:rsidRPr="007F0576" w:rsidRDefault="0010756D" w:rsidP="0010756D">
          <w:pPr>
            <w:spacing w:after="0" w:line="240" w:lineRule="auto"/>
            <w:jc w:val="center"/>
            <w:rPr>
              <w:rFonts w:ascii="Arial" w:eastAsia="Times New Roman" w:hAnsi="Arial" w:cs="Arial"/>
              <w:b/>
              <w:bCs/>
              <w:sz w:val="20"/>
              <w:lang w:val="en-US"/>
            </w:rPr>
          </w:pPr>
          <w:r w:rsidRPr="007F0576">
            <w:rPr>
              <w:rFonts w:ascii="Times New Roman" w:eastAsia="Times New Roman" w:hAnsi="Times New Roman" w:cs="Times New Roman"/>
              <w:bCs/>
              <w:noProof/>
              <w:sz w:val="24"/>
              <w:szCs w:val="24"/>
              <w:lang w:val="fr-FR" w:eastAsia="fr-FR"/>
            </w:rPr>
            <w:drawing>
              <wp:anchor distT="0" distB="0" distL="114300" distR="114300" simplePos="0" relativeHeight="251660288" behindDoc="0" locked="0" layoutInCell="1" allowOverlap="1" wp14:anchorId="38EA3850" wp14:editId="0C7F155B">
                <wp:simplePos x="0" y="0"/>
                <wp:positionH relativeFrom="column">
                  <wp:posOffset>-46355</wp:posOffset>
                </wp:positionH>
                <wp:positionV relativeFrom="paragraph">
                  <wp:posOffset>56515</wp:posOffset>
                </wp:positionV>
                <wp:extent cx="1630680" cy="643890"/>
                <wp:effectExtent l="0" t="0" r="7620" b="3810"/>
                <wp:wrapNone/>
                <wp:docPr id="44" name="Picture 44" descr="C:\Users\Baya-pc\Desktop\AFREC 2016\LOGOS AFREC\LOGO AFRE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Baya-pc\Desktop\AFREC 2016\LOGOS AFREC\LOGO AFREC.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680"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140" w:type="dxa"/>
          <w:shd w:val="clear" w:color="auto" w:fill="auto"/>
        </w:tcPr>
        <w:p w14:paraId="32288CDD" w14:textId="77777777" w:rsidR="0010756D" w:rsidRPr="007F0576" w:rsidRDefault="0010756D" w:rsidP="0010756D">
          <w:pPr>
            <w:spacing w:after="0" w:line="240" w:lineRule="auto"/>
            <w:jc w:val="center"/>
            <w:rPr>
              <w:rFonts w:ascii="Arial" w:eastAsia="Times New Roman" w:hAnsi="Arial" w:cs="Arial"/>
              <w:b/>
              <w:bCs/>
              <w:sz w:val="20"/>
              <w:lang w:val="en-US"/>
            </w:rPr>
          </w:pPr>
          <w:r w:rsidRPr="007F0576">
            <w:rPr>
              <w:rFonts w:ascii="Arial" w:eastAsia="Times New Roman" w:hAnsi="Arial" w:cs="Arial"/>
              <w:b/>
              <w:bCs/>
              <w:sz w:val="20"/>
              <w:lang w:val="en-US"/>
            </w:rPr>
            <w:t>COMMISSION AFRICAINE DE L’ENERGIE</w:t>
          </w:r>
        </w:p>
      </w:tc>
    </w:tr>
    <w:tr w:rsidR="0010756D" w:rsidRPr="007F0576" w14:paraId="14C0863B" w14:textId="77777777" w:rsidTr="00B41477">
      <w:trPr>
        <w:jc w:val="center"/>
      </w:trPr>
      <w:tc>
        <w:tcPr>
          <w:tcW w:w="3571" w:type="dxa"/>
          <w:shd w:val="clear" w:color="auto" w:fill="auto"/>
        </w:tcPr>
        <w:p w14:paraId="0E3D558C" w14:textId="77777777" w:rsidR="0010756D" w:rsidRPr="007F0576" w:rsidRDefault="0010756D" w:rsidP="0010756D">
          <w:pPr>
            <w:spacing w:after="0" w:line="240" w:lineRule="auto"/>
            <w:rPr>
              <w:rFonts w:ascii="Arial" w:eastAsia="Times New Roman" w:hAnsi="Arial" w:cs="Arial"/>
              <w:b/>
              <w:bCs/>
              <w:sz w:val="20"/>
              <w:lang w:val="en-US"/>
            </w:rPr>
          </w:pPr>
        </w:p>
        <w:p w14:paraId="62079E2B" w14:textId="77777777" w:rsidR="0010756D" w:rsidRPr="007F0576" w:rsidRDefault="0010756D" w:rsidP="0010756D">
          <w:pPr>
            <w:spacing w:after="0" w:line="240" w:lineRule="auto"/>
            <w:rPr>
              <w:rFonts w:ascii="Arial" w:eastAsia="Times New Roman" w:hAnsi="Arial" w:cs="Arial"/>
              <w:b/>
              <w:bCs/>
              <w:sz w:val="20"/>
              <w:lang w:val="en-US"/>
            </w:rPr>
          </w:pPr>
          <w:r w:rsidRPr="007F0576">
            <w:rPr>
              <w:rFonts w:ascii="Times New Roman" w:eastAsia="Times New Roman" w:hAnsi="Times New Roman" w:cs="Times New Roman"/>
              <w:bCs/>
              <w:noProof/>
              <w:sz w:val="24"/>
              <w:szCs w:val="24"/>
              <w:lang w:val="fr-FR" w:eastAsia="fr-FR"/>
            </w:rPr>
            <w:drawing>
              <wp:anchor distT="0" distB="0" distL="114300" distR="114300" simplePos="0" relativeHeight="251659264" behindDoc="0" locked="0" layoutInCell="1" allowOverlap="1" wp14:anchorId="0262F1B2" wp14:editId="28DEDE88">
                <wp:simplePos x="0" y="0"/>
                <wp:positionH relativeFrom="column">
                  <wp:posOffset>184150</wp:posOffset>
                </wp:positionH>
                <wp:positionV relativeFrom="paragraph">
                  <wp:posOffset>12700</wp:posOffset>
                </wp:positionV>
                <wp:extent cx="1609725" cy="285750"/>
                <wp:effectExtent l="0" t="0" r="9525" b="0"/>
                <wp:wrapNone/>
                <wp:docPr id="45" name="Picture 45" descr="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COMMISSI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9725" cy="285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39" w:type="dxa"/>
          <w:vMerge/>
          <w:shd w:val="clear" w:color="auto" w:fill="auto"/>
        </w:tcPr>
        <w:p w14:paraId="594BCE4E" w14:textId="77777777" w:rsidR="0010756D" w:rsidRPr="007F0576" w:rsidRDefault="0010756D" w:rsidP="0010756D">
          <w:pPr>
            <w:spacing w:after="0" w:line="240" w:lineRule="auto"/>
            <w:rPr>
              <w:rFonts w:ascii="Arial" w:eastAsia="Times New Roman" w:hAnsi="Arial" w:cs="Arial"/>
              <w:b/>
              <w:bCs/>
              <w:sz w:val="20"/>
              <w:lang w:val="en-US"/>
            </w:rPr>
          </w:pPr>
        </w:p>
      </w:tc>
      <w:tc>
        <w:tcPr>
          <w:tcW w:w="4140" w:type="dxa"/>
          <w:shd w:val="clear" w:color="auto" w:fill="auto"/>
        </w:tcPr>
        <w:p w14:paraId="4C367BC0" w14:textId="77777777" w:rsidR="0010756D" w:rsidRPr="007F0576" w:rsidRDefault="0010756D" w:rsidP="0010756D">
          <w:pPr>
            <w:spacing w:after="0" w:line="240" w:lineRule="auto"/>
            <w:rPr>
              <w:rFonts w:ascii="Arial" w:eastAsia="Times New Roman" w:hAnsi="Arial" w:cs="Times New Roman"/>
              <w:b/>
              <w:sz w:val="20"/>
              <w:lang w:val="en-US"/>
            </w:rPr>
          </w:pPr>
        </w:p>
        <w:p w14:paraId="6136406D" w14:textId="77777777" w:rsidR="0010756D" w:rsidRPr="007F0576" w:rsidRDefault="0010756D" w:rsidP="0010756D">
          <w:pPr>
            <w:spacing w:after="0" w:line="240" w:lineRule="auto"/>
            <w:rPr>
              <w:rFonts w:ascii="Arial" w:eastAsia="Times New Roman" w:hAnsi="Arial" w:cs="Times New Roman"/>
              <w:b/>
              <w:sz w:val="20"/>
              <w:lang w:val="en-US"/>
            </w:rPr>
          </w:pPr>
        </w:p>
        <w:p w14:paraId="795280F7" w14:textId="77777777" w:rsidR="0010756D" w:rsidRPr="007F0576" w:rsidRDefault="0010756D" w:rsidP="0010756D">
          <w:pPr>
            <w:spacing w:after="0" w:line="240" w:lineRule="auto"/>
            <w:jc w:val="center"/>
            <w:rPr>
              <w:rFonts w:ascii="Arial" w:eastAsia="Times New Roman" w:hAnsi="Arial" w:cs="Times New Roman"/>
              <w:b/>
              <w:sz w:val="20"/>
              <w:lang w:val="en-US"/>
            </w:rPr>
          </w:pPr>
          <w:r w:rsidRPr="007F0576">
            <w:rPr>
              <w:rFonts w:ascii="Arial" w:eastAsia="Times New Roman" w:hAnsi="Arial" w:cs="Times New Roman"/>
              <w:b/>
              <w:sz w:val="20"/>
              <w:lang w:val="en-US"/>
            </w:rPr>
            <w:t>COMISSÃO AFRICANA D’ ENERGIA</w:t>
          </w:r>
        </w:p>
        <w:p w14:paraId="6D2A8F18" w14:textId="77777777" w:rsidR="0010756D" w:rsidRPr="007F0576" w:rsidRDefault="0010756D" w:rsidP="0010756D">
          <w:pPr>
            <w:spacing w:after="0" w:line="240" w:lineRule="auto"/>
            <w:rPr>
              <w:rFonts w:ascii="Arial" w:eastAsia="Times New Roman" w:hAnsi="Arial" w:cs="Arial"/>
              <w:b/>
              <w:bCs/>
              <w:sz w:val="20"/>
              <w:lang w:val="en-US"/>
            </w:rPr>
          </w:pPr>
        </w:p>
      </w:tc>
    </w:tr>
  </w:tbl>
  <w:p w14:paraId="1A14D86E" w14:textId="77777777" w:rsidR="0010756D" w:rsidRDefault="00107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6A0E5A"/>
    <w:multiLevelType w:val="hybridMultilevel"/>
    <w:tmpl w:val="9B323AF0"/>
    <w:lvl w:ilvl="0" w:tplc="6652B37E">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16cid:durableId="179733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56D"/>
    <w:rsid w:val="00001DEE"/>
    <w:rsid w:val="00005B44"/>
    <w:rsid w:val="000523A9"/>
    <w:rsid w:val="0008530E"/>
    <w:rsid w:val="00092FE0"/>
    <w:rsid w:val="000C27B7"/>
    <w:rsid w:val="000D132B"/>
    <w:rsid w:val="001048E3"/>
    <w:rsid w:val="0010756D"/>
    <w:rsid w:val="001340AA"/>
    <w:rsid w:val="00144A37"/>
    <w:rsid w:val="00150E27"/>
    <w:rsid w:val="001552B4"/>
    <w:rsid w:val="00186022"/>
    <w:rsid w:val="001C711F"/>
    <w:rsid w:val="001D1CB2"/>
    <w:rsid w:val="0024626F"/>
    <w:rsid w:val="002A2F05"/>
    <w:rsid w:val="002B43C9"/>
    <w:rsid w:val="002C4DC0"/>
    <w:rsid w:val="002E7F0F"/>
    <w:rsid w:val="00323007"/>
    <w:rsid w:val="003A32B1"/>
    <w:rsid w:val="003D2B1E"/>
    <w:rsid w:val="003E5168"/>
    <w:rsid w:val="003F02D0"/>
    <w:rsid w:val="004025A9"/>
    <w:rsid w:val="004110CD"/>
    <w:rsid w:val="00426974"/>
    <w:rsid w:val="00442895"/>
    <w:rsid w:val="0045412D"/>
    <w:rsid w:val="00482DCB"/>
    <w:rsid w:val="004A5A1B"/>
    <w:rsid w:val="004D5C53"/>
    <w:rsid w:val="004E5141"/>
    <w:rsid w:val="004E5361"/>
    <w:rsid w:val="00501BBE"/>
    <w:rsid w:val="00543088"/>
    <w:rsid w:val="00546A24"/>
    <w:rsid w:val="0059388B"/>
    <w:rsid w:val="005B15CB"/>
    <w:rsid w:val="005C60D6"/>
    <w:rsid w:val="005E4883"/>
    <w:rsid w:val="00605472"/>
    <w:rsid w:val="0063739E"/>
    <w:rsid w:val="00651F1B"/>
    <w:rsid w:val="006708AD"/>
    <w:rsid w:val="00670F66"/>
    <w:rsid w:val="006C30AA"/>
    <w:rsid w:val="006D007F"/>
    <w:rsid w:val="00714D37"/>
    <w:rsid w:val="00767E3E"/>
    <w:rsid w:val="00796D75"/>
    <w:rsid w:val="007B0772"/>
    <w:rsid w:val="007D2178"/>
    <w:rsid w:val="007F4221"/>
    <w:rsid w:val="00805829"/>
    <w:rsid w:val="008276BF"/>
    <w:rsid w:val="00842B25"/>
    <w:rsid w:val="008646F3"/>
    <w:rsid w:val="00886462"/>
    <w:rsid w:val="00891659"/>
    <w:rsid w:val="008925B1"/>
    <w:rsid w:val="00894D4D"/>
    <w:rsid w:val="008D21AA"/>
    <w:rsid w:val="00951E39"/>
    <w:rsid w:val="00966E19"/>
    <w:rsid w:val="009A26FE"/>
    <w:rsid w:val="00A409AF"/>
    <w:rsid w:val="00A914FE"/>
    <w:rsid w:val="00AC279D"/>
    <w:rsid w:val="00AD68D0"/>
    <w:rsid w:val="00B04497"/>
    <w:rsid w:val="00B36662"/>
    <w:rsid w:val="00B42CC3"/>
    <w:rsid w:val="00B84002"/>
    <w:rsid w:val="00B946EF"/>
    <w:rsid w:val="00BC0916"/>
    <w:rsid w:val="00BC2102"/>
    <w:rsid w:val="00BC7E7E"/>
    <w:rsid w:val="00C549B0"/>
    <w:rsid w:val="00C711C0"/>
    <w:rsid w:val="00CB5ACD"/>
    <w:rsid w:val="00CC55B6"/>
    <w:rsid w:val="00CD2DB7"/>
    <w:rsid w:val="00D049B7"/>
    <w:rsid w:val="00D40C81"/>
    <w:rsid w:val="00D43CB3"/>
    <w:rsid w:val="00D665B7"/>
    <w:rsid w:val="00D86BC6"/>
    <w:rsid w:val="00DA0585"/>
    <w:rsid w:val="00DB10AA"/>
    <w:rsid w:val="00DD0A45"/>
    <w:rsid w:val="00DD4E73"/>
    <w:rsid w:val="00DE618C"/>
    <w:rsid w:val="00E01CCD"/>
    <w:rsid w:val="00E11456"/>
    <w:rsid w:val="00E1354D"/>
    <w:rsid w:val="00E8018B"/>
    <w:rsid w:val="00E94FF3"/>
    <w:rsid w:val="00EA4205"/>
    <w:rsid w:val="00EA598A"/>
    <w:rsid w:val="00EB11A9"/>
    <w:rsid w:val="00EB758A"/>
    <w:rsid w:val="00ED555F"/>
    <w:rsid w:val="00F215FB"/>
    <w:rsid w:val="00F31CC2"/>
    <w:rsid w:val="00F344E4"/>
    <w:rsid w:val="00F37EA9"/>
    <w:rsid w:val="00F574A2"/>
    <w:rsid w:val="00F942F9"/>
    <w:rsid w:val="00FA2DDA"/>
    <w:rsid w:val="00FA7253"/>
    <w:rsid w:val="00FB1961"/>
    <w:rsid w:val="00FD2454"/>
    <w:rsid w:val="00FF2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7A6F0"/>
  <w15:chartTrackingRefBased/>
  <w15:docId w15:val="{0CBAD9FE-0D2A-7C4B-974D-C2AD03A7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56D"/>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756D"/>
    <w:pPr>
      <w:tabs>
        <w:tab w:val="center" w:pos="4513"/>
        <w:tab w:val="right" w:pos="9026"/>
      </w:tabs>
    </w:pPr>
  </w:style>
  <w:style w:type="character" w:customStyle="1" w:styleId="HeaderChar">
    <w:name w:val="Header Char"/>
    <w:basedOn w:val="DefaultParagraphFont"/>
    <w:link w:val="Header"/>
    <w:uiPriority w:val="99"/>
    <w:rsid w:val="0010756D"/>
  </w:style>
  <w:style w:type="paragraph" w:styleId="Footer">
    <w:name w:val="footer"/>
    <w:basedOn w:val="Normal"/>
    <w:link w:val="FooterChar"/>
    <w:uiPriority w:val="99"/>
    <w:unhideWhenUsed/>
    <w:rsid w:val="0010756D"/>
    <w:pPr>
      <w:tabs>
        <w:tab w:val="center" w:pos="4513"/>
        <w:tab w:val="right" w:pos="9026"/>
      </w:tabs>
    </w:pPr>
  </w:style>
  <w:style w:type="character" w:customStyle="1" w:styleId="FooterChar">
    <w:name w:val="Footer Char"/>
    <w:basedOn w:val="DefaultParagraphFont"/>
    <w:link w:val="Footer"/>
    <w:uiPriority w:val="99"/>
    <w:rsid w:val="0010756D"/>
  </w:style>
  <w:style w:type="character" w:styleId="Hyperlink">
    <w:name w:val="Hyperlink"/>
    <w:basedOn w:val="DefaultParagraphFont"/>
    <w:unhideWhenUsed/>
    <w:rsid w:val="00651F1B"/>
    <w:rPr>
      <w:color w:val="0000FF"/>
      <w:u w:val="single"/>
    </w:rPr>
  </w:style>
  <w:style w:type="paragraph" w:customStyle="1" w:styleId="paragraph">
    <w:name w:val="paragraph"/>
    <w:basedOn w:val="Normal"/>
    <w:rsid w:val="005C60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C60D6"/>
  </w:style>
  <w:style w:type="character" w:customStyle="1" w:styleId="eop">
    <w:name w:val="eop"/>
    <w:basedOn w:val="DefaultParagraphFont"/>
    <w:rsid w:val="005C60D6"/>
  </w:style>
  <w:style w:type="paragraph" w:styleId="NormalWeb">
    <w:name w:val="Normal (Web)"/>
    <w:basedOn w:val="Normal"/>
    <w:uiPriority w:val="99"/>
    <w:unhideWhenUsed/>
    <w:rsid w:val="00FA72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B07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772"/>
    <w:rPr>
      <w:rFonts w:ascii="Segoe UI" w:hAnsi="Segoe UI" w:cs="Segoe UI"/>
      <w:sz w:val="18"/>
      <w:szCs w:val="18"/>
      <w:lang w:val="en-GB"/>
    </w:rPr>
  </w:style>
  <w:style w:type="paragraph" w:styleId="Revision">
    <w:name w:val="Revision"/>
    <w:hidden/>
    <w:uiPriority w:val="99"/>
    <w:semiHidden/>
    <w:rsid w:val="003E5168"/>
    <w:rPr>
      <w:sz w:val="22"/>
      <w:szCs w:val="22"/>
      <w:lang w:val="en-GB"/>
    </w:rPr>
  </w:style>
  <w:style w:type="character" w:styleId="PageNumber">
    <w:name w:val="page number"/>
    <w:basedOn w:val="DefaultParagraphFont"/>
    <w:uiPriority w:val="99"/>
    <w:semiHidden/>
    <w:unhideWhenUsed/>
    <w:rsid w:val="002A2F05"/>
  </w:style>
  <w:style w:type="character" w:customStyle="1" w:styleId="fontstyle21">
    <w:name w:val="fontstyle21"/>
    <w:basedOn w:val="DefaultParagraphFont"/>
    <w:rsid w:val="007F4221"/>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635601">
      <w:bodyDiv w:val="1"/>
      <w:marLeft w:val="0"/>
      <w:marRight w:val="0"/>
      <w:marTop w:val="0"/>
      <w:marBottom w:val="0"/>
      <w:divBdr>
        <w:top w:val="none" w:sz="0" w:space="0" w:color="auto"/>
        <w:left w:val="none" w:sz="0" w:space="0" w:color="auto"/>
        <w:bottom w:val="none" w:sz="0" w:space="0" w:color="auto"/>
        <w:right w:val="none" w:sz="0" w:space="0" w:color="auto"/>
      </w:divBdr>
    </w:div>
    <w:div w:id="148714795">
      <w:bodyDiv w:val="1"/>
      <w:marLeft w:val="0"/>
      <w:marRight w:val="0"/>
      <w:marTop w:val="0"/>
      <w:marBottom w:val="0"/>
      <w:divBdr>
        <w:top w:val="none" w:sz="0" w:space="0" w:color="auto"/>
        <w:left w:val="none" w:sz="0" w:space="0" w:color="auto"/>
        <w:bottom w:val="none" w:sz="0" w:space="0" w:color="auto"/>
        <w:right w:val="none" w:sz="0" w:space="0" w:color="auto"/>
      </w:divBdr>
      <w:divsChild>
        <w:div w:id="1657025746">
          <w:marLeft w:val="0"/>
          <w:marRight w:val="0"/>
          <w:marTop w:val="0"/>
          <w:marBottom w:val="0"/>
          <w:divBdr>
            <w:top w:val="none" w:sz="0" w:space="0" w:color="auto"/>
            <w:left w:val="none" w:sz="0" w:space="0" w:color="auto"/>
            <w:bottom w:val="none" w:sz="0" w:space="0" w:color="auto"/>
            <w:right w:val="none" w:sz="0" w:space="0" w:color="auto"/>
          </w:divBdr>
        </w:div>
        <w:div w:id="108934822">
          <w:marLeft w:val="0"/>
          <w:marRight w:val="0"/>
          <w:marTop w:val="0"/>
          <w:marBottom w:val="0"/>
          <w:divBdr>
            <w:top w:val="none" w:sz="0" w:space="0" w:color="auto"/>
            <w:left w:val="none" w:sz="0" w:space="0" w:color="auto"/>
            <w:bottom w:val="none" w:sz="0" w:space="0" w:color="auto"/>
            <w:right w:val="none" w:sz="0" w:space="0" w:color="auto"/>
          </w:divBdr>
        </w:div>
      </w:divsChild>
    </w:div>
    <w:div w:id="719279534">
      <w:bodyDiv w:val="1"/>
      <w:marLeft w:val="0"/>
      <w:marRight w:val="0"/>
      <w:marTop w:val="0"/>
      <w:marBottom w:val="0"/>
      <w:divBdr>
        <w:top w:val="none" w:sz="0" w:space="0" w:color="auto"/>
        <w:left w:val="none" w:sz="0" w:space="0" w:color="auto"/>
        <w:bottom w:val="none" w:sz="0" w:space="0" w:color="auto"/>
        <w:right w:val="none" w:sz="0" w:space="0" w:color="auto"/>
      </w:divBdr>
      <w:divsChild>
        <w:div w:id="1935742625">
          <w:marLeft w:val="0"/>
          <w:marRight w:val="0"/>
          <w:marTop w:val="0"/>
          <w:marBottom w:val="0"/>
          <w:divBdr>
            <w:top w:val="none" w:sz="0" w:space="0" w:color="auto"/>
            <w:left w:val="none" w:sz="0" w:space="0" w:color="auto"/>
            <w:bottom w:val="none" w:sz="0" w:space="0" w:color="auto"/>
            <w:right w:val="none" w:sz="0" w:space="0" w:color="auto"/>
          </w:divBdr>
          <w:divsChild>
            <w:div w:id="181168372">
              <w:marLeft w:val="0"/>
              <w:marRight w:val="0"/>
              <w:marTop w:val="0"/>
              <w:marBottom w:val="0"/>
              <w:divBdr>
                <w:top w:val="none" w:sz="0" w:space="0" w:color="auto"/>
                <w:left w:val="none" w:sz="0" w:space="0" w:color="auto"/>
                <w:bottom w:val="none" w:sz="0" w:space="0" w:color="auto"/>
                <w:right w:val="none" w:sz="0" w:space="0" w:color="auto"/>
              </w:divBdr>
              <w:divsChild>
                <w:div w:id="131749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447714">
      <w:bodyDiv w:val="1"/>
      <w:marLeft w:val="0"/>
      <w:marRight w:val="0"/>
      <w:marTop w:val="0"/>
      <w:marBottom w:val="0"/>
      <w:divBdr>
        <w:top w:val="none" w:sz="0" w:space="0" w:color="auto"/>
        <w:left w:val="none" w:sz="0" w:space="0" w:color="auto"/>
        <w:bottom w:val="none" w:sz="0" w:space="0" w:color="auto"/>
        <w:right w:val="none" w:sz="0" w:space="0" w:color="auto"/>
      </w:divBdr>
    </w:div>
    <w:div w:id="1163815627">
      <w:bodyDiv w:val="1"/>
      <w:marLeft w:val="0"/>
      <w:marRight w:val="0"/>
      <w:marTop w:val="0"/>
      <w:marBottom w:val="0"/>
      <w:divBdr>
        <w:top w:val="none" w:sz="0" w:space="0" w:color="auto"/>
        <w:left w:val="none" w:sz="0" w:space="0" w:color="auto"/>
        <w:bottom w:val="none" w:sz="0" w:space="0" w:color="auto"/>
        <w:right w:val="none" w:sz="0" w:space="0" w:color="auto"/>
      </w:divBdr>
    </w:div>
    <w:div w:id="1197692860">
      <w:bodyDiv w:val="1"/>
      <w:marLeft w:val="0"/>
      <w:marRight w:val="0"/>
      <w:marTop w:val="0"/>
      <w:marBottom w:val="0"/>
      <w:divBdr>
        <w:top w:val="none" w:sz="0" w:space="0" w:color="auto"/>
        <w:left w:val="none" w:sz="0" w:space="0" w:color="auto"/>
        <w:bottom w:val="none" w:sz="0" w:space="0" w:color="auto"/>
        <w:right w:val="none" w:sz="0" w:space="0" w:color="auto"/>
      </w:divBdr>
      <w:divsChild>
        <w:div w:id="1657764574">
          <w:marLeft w:val="0"/>
          <w:marRight w:val="0"/>
          <w:marTop w:val="0"/>
          <w:marBottom w:val="0"/>
          <w:divBdr>
            <w:top w:val="none" w:sz="0" w:space="0" w:color="auto"/>
            <w:left w:val="none" w:sz="0" w:space="0" w:color="auto"/>
            <w:bottom w:val="none" w:sz="0" w:space="0" w:color="auto"/>
            <w:right w:val="none" w:sz="0" w:space="0" w:color="auto"/>
          </w:divBdr>
          <w:divsChild>
            <w:div w:id="1860464557">
              <w:marLeft w:val="0"/>
              <w:marRight w:val="0"/>
              <w:marTop w:val="0"/>
              <w:marBottom w:val="0"/>
              <w:divBdr>
                <w:top w:val="none" w:sz="0" w:space="0" w:color="auto"/>
                <w:left w:val="none" w:sz="0" w:space="0" w:color="auto"/>
                <w:bottom w:val="none" w:sz="0" w:space="0" w:color="auto"/>
                <w:right w:val="none" w:sz="0" w:space="0" w:color="auto"/>
              </w:divBdr>
              <w:divsChild>
                <w:div w:id="100166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872368">
      <w:bodyDiv w:val="1"/>
      <w:marLeft w:val="0"/>
      <w:marRight w:val="0"/>
      <w:marTop w:val="0"/>
      <w:marBottom w:val="0"/>
      <w:divBdr>
        <w:top w:val="none" w:sz="0" w:space="0" w:color="auto"/>
        <w:left w:val="none" w:sz="0" w:space="0" w:color="auto"/>
        <w:bottom w:val="none" w:sz="0" w:space="0" w:color="auto"/>
        <w:right w:val="none" w:sz="0" w:space="0" w:color="auto"/>
      </w:divBdr>
      <w:divsChild>
        <w:div w:id="305859701">
          <w:marLeft w:val="0"/>
          <w:marRight w:val="0"/>
          <w:marTop w:val="0"/>
          <w:marBottom w:val="0"/>
          <w:divBdr>
            <w:top w:val="none" w:sz="0" w:space="0" w:color="auto"/>
            <w:left w:val="none" w:sz="0" w:space="0" w:color="auto"/>
            <w:bottom w:val="none" w:sz="0" w:space="0" w:color="auto"/>
            <w:right w:val="none" w:sz="0" w:space="0" w:color="auto"/>
          </w:divBdr>
          <w:divsChild>
            <w:div w:id="1479223930">
              <w:marLeft w:val="0"/>
              <w:marRight w:val="0"/>
              <w:marTop w:val="0"/>
              <w:marBottom w:val="0"/>
              <w:divBdr>
                <w:top w:val="none" w:sz="0" w:space="0" w:color="auto"/>
                <w:left w:val="none" w:sz="0" w:space="0" w:color="auto"/>
                <w:bottom w:val="none" w:sz="0" w:space="0" w:color="auto"/>
                <w:right w:val="none" w:sz="0" w:space="0" w:color="auto"/>
              </w:divBdr>
              <w:divsChild>
                <w:div w:id="195652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757124">
      <w:bodyDiv w:val="1"/>
      <w:marLeft w:val="0"/>
      <w:marRight w:val="0"/>
      <w:marTop w:val="0"/>
      <w:marBottom w:val="0"/>
      <w:divBdr>
        <w:top w:val="none" w:sz="0" w:space="0" w:color="auto"/>
        <w:left w:val="none" w:sz="0" w:space="0" w:color="auto"/>
        <w:bottom w:val="none" w:sz="0" w:space="0" w:color="auto"/>
        <w:right w:val="none" w:sz="0" w:space="0" w:color="auto"/>
      </w:divBdr>
      <w:divsChild>
        <w:div w:id="744840487">
          <w:marLeft w:val="0"/>
          <w:marRight w:val="0"/>
          <w:marTop w:val="0"/>
          <w:marBottom w:val="0"/>
          <w:divBdr>
            <w:top w:val="none" w:sz="0" w:space="0" w:color="auto"/>
            <w:left w:val="none" w:sz="0" w:space="0" w:color="auto"/>
            <w:bottom w:val="none" w:sz="0" w:space="0" w:color="auto"/>
            <w:right w:val="none" w:sz="0" w:space="0" w:color="auto"/>
          </w:divBdr>
        </w:div>
        <w:div w:id="1115831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afrec.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witter.com/AU_AFREC" TargetMode="External"/><Relationship Id="rId4" Type="http://schemas.openxmlformats.org/officeDocument/2006/relationships/webSettings" Target="webSettings.xml"/><Relationship Id="rId9" Type="http://schemas.openxmlformats.org/officeDocument/2006/relationships/hyperlink" Target="https://www.facebook.com/AUAFREC"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Ndahafa Nakwafila</dc:creator>
  <cp:keywords/>
  <dc:description/>
  <cp:lastModifiedBy>Ndahafa Nakwafila</cp:lastModifiedBy>
  <cp:revision>2</cp:revision>
  <dcterms:created xsi:type="dcterms:W3CDTF">2022-10-10T13:56:00Z</dcterms:created>
  <dcterms:modified xsi:type="dcterms:W3CDTF">2022-10-10T13:56:00Z</dcterms:modified>
</cp:coreProperties>
</file>